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9CC3C" w14:textId="77777777" w:rsidR="00284B6D" w:rsidRPr="00284B6D" w:rsidRDefault="00284B6D" w:rsidP="00284B6D">
      <w:pPr>
        <w:jc w:val="center"/>
        <w:rPr>
          <w:rFonts w:ascii="Arial" w:hAnsi="Arial" w:cs="Arial"/>
          <w:sz w:val="28"/>
          <w:szCs w:val="28"/>
        </w:rPr>
      </w:pPr>
      <w:r w:rsidRPr="00284B6D">
        <w:rPr>
          <w:rFonts w:ascii="Arial" w:hAnsi="Arial" w:cs="Arial"/>
          <w:b/>
          <w:sz w:val="28"/>
          <w:szCs w:val="28"/>
        </w:rPr>
        <w:t>ASSIGNING PAVEMENT SMOOTHNESS CATEGORIES</w:t>
      </w:r>
    </w:p>
    <w:p w14:paraId="004CDFC9" w14:textId="77777777" w:rsidR="00284B6D" w:rsidRPr="00284B6D" w:rsidRDefault="00284B6D" w:rsidP="00284B6D">
      <w:pPr>
        <w:tabs>
          <w:tab w:val="left" w:pos="6887"/>
        </w:tabs>
        <w:rPr>
          <w:rFonts w:ascii="Arial" w:hAnsi="Arial" w:cs="Arial"/>
        </w:rPr>
      </w:pPr>
      <w:r w:rsidRPr="00284B6D">
        <w:rPr>
          <w:rFonts w:ascii="Arial" w:hAnsi="Arial" w:cs="Arial"/>
        </w:rPr>
        <w:tab/>
      </w:r>
    </w:p>
    <w:p w14:paraId="2031C829" w14:textId="77777777" w:rsidR="00284B6D" w:rsidRPr="00284B6D" w:rsidRDefault="00284B6D" w:rsidP="00284B6D">
      <w:pPr>
        <w:rPr>
          <w:rFonts w:ascii="Arial" w:hAnsi="Arial" w:cs="Arial"/>
        </w:rPr>
      </w:pPr>
      <w:r w:rsidRPr="00284B6D">
        <w:rPr>
          <w:rFonts w:ascii="Arial" w:hAnsi="Arial" w:cs="Arial"/>
        </w:rPr>
        <w:t>This design bulletin provides guidance to designers for assigning pavement smoothness categories for hot mix asphalt and Portland cement concrete pavements.</w:t>
      </w:r>
    </w:p>
    <w:p w14:paraId="30D891D5" w14:textId="77777777" w:rsidR="00284B6D" w:rsidRPr="00284B6D" w:rsidRDefault="00284B6D" w:rsidP="00284B6D">
      <w:pPr>
        <w:rPr>
          <w:rFonts w:ascii="Arial" w:hAnsi="Arial" w:cs="Arial"/>
        </w:rPr>
      </w:pPr>
    </w:p>
    <w:p w14:paraId="7F5F5E6F" w14:textId="23EDEA48" w:rsidR="00284B6D" w:rsidRPr="002A3A5E" w:rsidRDefault="002A3A5E" w:rsidP="00284B6D">
      <w:pPr>
        <w:rPr>
          <w:rFonts w:ascii="Arial" w:hAnsi="Arial" w:cs="Arial"/>
          <w:b/>
          <w:color w:val="000000"/>
        </w:rPr>
      </w:pPr>
      <w:r w:rsidRPr="002A3A5E">
        <w:rPr>
          <w:rFonts w:ascii="Arial" w:hAnsi="Arial" w:cs="Arial"/>
          <w:b/>
          <w:color w:val="000000"/>
        </w:rPr>
        <w:t>FOR HOT MIX ASPHALT PAVEMENTS:</w:t>
      </w:r>
    </w:p>
    <w:p w14:paraId="08B6C229" w14:textId="77777777" w:rsidR="00284B6D" w:rsidRPr="00284B6D" w:rsidRDefault="00284B6D" w:rsidP="00284B6D">
      <w:pPr>
        <w:rPr>
          <w:rFonts w:ascii="Arial" w:hAnsi="Arial" w:cs="Arial"/>
          <w:color w:val="000000"/>
        </w:rPr>
      </w:pPr>
    </w:p>
    <w:p w14:paraId="66435FB5" w14:textId="54B95BA1" w:rsidR="00284B6D" w:rsidRPr="00284B6D" w:rsidRDefault="00191870" w:rsidP="0093076D">
      <w:pPr>
        <w:pBdr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MRI</w:t>
      </w:r>
      <w:r w:rsidRPr="00284B6D">
        <w:rPr>
          <w:rFonts w:ascii="Arial" w:hAnsi="Arial" w:cs="Arial"/>
          <w:b/>
          <w:color w:val="000000"/>
        </w:rPr>
        <w:t xml:space="preserve"> </w:t>
      </w:r>
      <w:r w:rsidR="00284B6D" w:rsidRPr="00284B6D">
        <w:rPr>
          <w:rFonts w:ascii="Arial" w:hAnsi="Arial" w:cs="Arial"/>
          <w:b/>
          <w:color w:val="000000"/>
        </w:rPr>
        <w:t>Category I</w:t>
      </w:r>
      <w:r w:rsidR="00284B6D" w:rsidRPr="00284B6D">
        <w:rPr>
          <w:rFonts w:ascii="Arial" w:hAnsi="Arial" w:cs="Arial"/>
          <w:color w:val="000000"/>
        </w:rPr>
        <w:t xml:space="preserve"> </w:t>
      </w:r>
    </w:p>
    <w:p w14:paraId="41BB812A" w14:textId="77777777" w:rsidR="00284B6D" w:rsidRPr="00284B6D" w:rsidRDefault="00284B6D" w:rsidP="00284B6D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Use on Urban Reconstruction with or without curb and gutter; </w:t>
      </w:r>
    </w:p>
    <w:p w14:paraId="5156FD00" w14:textId="77777777" w:rsidR="00284B6D" w:rsidRPr="00284B6D" w:rsidRDefault="00284B6D" w:rsidP="00284B6D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Use on construction of one layer over an intermediate treatment [Removal of Asphalt Mat (Planing), Cold Bituminous Pavement (Recycle), Heating and Remixing, Heating and Repaving, Full Depth Reclamation, leveling course with a thickness of 1.5 inches or less, or other intermediate treatment];</w:t>
      </w:r>
    </w:p>
    <w:p w14:paraId="1134D38D" w14:textId="77777777" w:rsidR="00284B6D" w:rsidRPr="00284B6D" w:rsidRDefault="00284B6D" w:rsidP="00284B6D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May use on overlays meeting case No. 2 above, with curb and gutter when a shoulder separates driving lanes from the curb and gutter.  A minimal amount of utility boxes, intersections and grade changes are allowed.  Insert a general note stating that the new asphalt driving lanes do not have to match curb and gutter.</w:t>
      </w:r>
    </w:p>
    <w:p w14:paraId="32A486F0" w14:textId="77777777" w:rsidR="00284B6D" w:rsidRPr="00284B6D" w:rsidRDefault="00284B6D" w:rsidP="00284B6D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May use on overlays meeting case No. 2 above, with curb and gutter when pavement smoothness is very important (Example: Speed limit higher than 39 mph).  A minimal amount of utility boxes, intersections and grade changes are allowed.  Insert a plan note stating that the new asphalt driving lanes do not have to match curb and gutter.</w:t>
      </w:r>
    </w:p>
    <w:p w14:paraId="6CD9804C" w14:textId="77777777" w:rsidR="00284B6D" w:rsidRPr="00284B6D" w:rsidRDefault="00284B6D" w:rsidP="00284B6D">
      <w:pPr>
        <w:ind w:left="360"/>
        <w:rPr>
          <w:rFonts w:ascii="Arial" w:hAnsi="Arial" w:cs="Arial"/>
          <w:color w:val="000000"/>
        </w:rPr>
      </w:pPr>
    </w:p>
    <w:p w14:paraId="6F1BDF04" w14:textId="6DE67E94" w:rsidR="00284B6D" w:rsidRPr="00284B6D" w:rsidRDefault="00191870" w:rsidP="0093076D">
      <w:pPr>
        <w:pBdr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MRI</w:t>
      </w:r>
      <w:r w:rsidRPr="00284B6D">
        <w:rPr>
          <w:rFonts w:ascii="Arial" w:hAnsi="Arial" w:cs="Arial"/>
          <w:b/>
          <w:color w:val="000000"/>
        </w:rPr>
        <w:t xml:space="preserve"> </w:t>
      </w:r>
      <w:r w:rsidR="00284B6D" w:rsidRPr="00284B6D">
        <w:rPr>
          <w:rFonts w:ascii="Arial" w:hAnsi="Arial" w:cs="Arial"/>
          <w:b/>
          <w:color w:val="000000"/>
        </w:rPr>
        <w:t>Category II</w:t>
      </w:r>
    </w:p>
    <w:p w14:paraId="1B477C97" w14:textId="77777777" w:rsidR="00284B6D" w:rsidRPr="00284B6D" w:rsidRDefault="00284B6D" w:rsidP="00284B6D">
      <w:pPr>
        <w:numPr>
          <w:ilvl w:val="0"/>
          <w:numId w:val="5"/>
        </w:numPr>
        <w:tabs>
          <w:tab w:val="left" w:pos="720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Use on new construction with or without curb and gutter; </w:t>
      </w:r>
    </w:p>
    <w:p w14:paraId="20836222" w14:textId="77777777" w:rsidR="00284B6D" w:rsidRPr="00284B6D" w:rsidRDefault="00284B6D" w:rsidP="00284B6D">
      <w:pPr>
        <w:numPr>
          <w:ilvl w:val="0"/>
          <w:numId w:val="5"/>
        </w:numPr>
        <w:tabs>
          <w:tab w:val="left" w:pos="720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Use on construction of more than one layer; </w:t>
      </w:r>
    </w:p>
    <w:p w14:paraId="6B586B72" w14:textId="77777777" w:rsidR="00284B6D" w:rsidRPr="00284B6D" w:rsidRDefault="00284B6D" w:rsidP="00284B6D">
      <w:pPr>
        <w:numPr>
          <w:ilvl w:val="0"/>
          <w:numId w:val="5"/>
        </w:numPr>
        <w:tabs>
          <w:tab w:val="left" w:pos="720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May use on overlays meeting case No. 2 above, with curb and gutter when a shoulder separates driving lanes from the curb and gutter.  A minimal amount of utility boxes, intersections and grade changes are allowed.  Insert a general note stating that the new asphalt driving lanes do not have to match curb and gutter grades. </w:t>
      </w:r>
    </w:p>
    <w:p w14:paraId="3A1EDDFD" w14:textId="77777777" w:rsidR="00284B6D" w:rsidRPr="00284B6D" w:rsidRDefault="00284B6D" w:rsidP="00284B6D">
      <w:pPr>
        <w:numPr>
          <w:ilvl w:val="0"/>
          <w:numId w:val="5"/>
        </w:numPr>
        <w:tabs>
          <w:tab w:val="left" w:pos="720"/>
        </w:tabs>
        <w:suppressAutoHyphens/>
        <w:rPr>
          <w:rFonts w:ascii="Arial" w:hAnsi="Arial" w:cs="Arial"/>
        </w:rPr>
      </w:pPr>
      <w:r w:rsidRPr="00284B6D">
        <w:rPr>
          <w:rFonts w:ascii="Arial" w:hAnsi="Arial" w:cs="Arial"/>
        </w:rPr>
        <w:t xml:space="preserve">May </w:t>
      </w:r>
      <w:r w:rsidRPr="00284B6D">
        <w:rPr>
          <w:rFonts w:ascii="Arial" w:hAnsi="Arial" w:cs="Arial"/>
          <w:color w:val="000000"/>
        </w:rPr>
        <w:t>use</w:t>
      </w:r>
      <w:r w:rsidRPr="00284B6D">
        <w:rPr>
          <w:rFonts w:ascii="Arial" w:hAnsi="Arial" w:cs="Arial"/>
        </w:rPr>
        <w:t xml:space="preserve"> on overlays meeting case </w:t>
      </w:r>
      <w:r w:rsidRPr="00284B6D">
        <w:rPr>
          <w:rFonts w:ascii="Arial" w:hAnsi="Arial" w:cs="Arial"/>
          <w:color w:val="000000"/>
        </w:rPr>
        <w:t>No. 2 above</w:t>
      </w:r>
      <w:r w:rsidRPr="00284B6D">
        <w:rPr>
          <w:rFonts w:ascii="Arial" w:hAnsi="Arial" w:cs="Arial"/>
        </w:rPr>
        <w:t xml:space="preserve">, with curb and gutter when pavement smoothness is very important </w:t>
      </w:r>
      <w:r w:rsidRPr="00284B6D">
        <w:rPr>
          <w:rFonts w:ascii="Arial" w:hAnsi="Arial" w:cs="Arial"/>
          <w:color w:val="000000"/>
        </w:rPr>
        <w:t>(Example: Speed limit higher than 39 mph)</w:t>
      </w:r>
      <w:r w:rsidRPr="00284B6D">
        <w:rPr>
          <w:rFonts w:ascii="Arial" w:hAnsi="Arial" w:cs="Arial"/>
        </w:rPr>
        <w:t xml:space="preserve">.  A minimal amount of utility boxes, intersections and grade changes are allowed.  </w:t>
      </w:r>
      <w:r w:rsidRPr="00284B6D">
        <w:rPr>
          <w:rFonts w:ascii="Arial" w:hAnsi="Arial" w:cs="Arial"/>
          <w:color w:val="000000"/>
        </w:rPr>
        <w:t xml:space="preserve">Insert a plan </w:t>
      </w:r>
      <w:r w:rsidRPr="00284B6D">
        <w:rPr>
          <w:rFonts w:ascii="Arial" w:hAnsi="Arial" w:cs="Arial"/>
        </w:rPr>
        <w:t>note stating that the new asphalt driving lanes do not have to match curb and gutter.</w:t>
      </w:r>
    </w:p>
    <w:p w14:paraId="4D370A33" w14:textId="77777777" w:rsidR="00284B6D" w:rsidRPr="00284B6D" w:rsidRDefault="00284B6D" w:rsidP="00284B6D">
      <w:pPr>
        <w:tabs>
          <w:tab w:val="left" w:pos="720"/>
        </w:tabs>
        <w:suppressAutoHyphens/>
        <w:ind w:left="360"/>
        <w:rPr>
          <w:rFonts w:ascii="Arial" w:hAnsi="Arial" w:cs="Arial"/>
        </w:rPr>
      </w:pPr>
    </w:p>
    <w:p w14:paraId="538F37D1" w14:textId="3E92D6D2" w:rsidR="00284B6D" w:rsidRPr="00284B6D" w:rsidRDefault="00191870" w:rsidP="0093076D">
      <w:pPr>
        <w:pBdr>
          <w:right w:val="single" w:sz="4" w:space="4" w:color="auto"/>
        </w:pBd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MRI</w:t>
      </w:r>
      <w:r w:rsidRPr="00284B6D">
        <w:rPr>
          <w:rFonts w:ascii="Arial" w:hAnsi="Arial" w:cs="Arial"/>
          <w:b/>
        </w:rPr>
        <w:t xml:space="preserve"> </w:t>
      </w:r>
      <w:r w:rsidR="00284B6D" w:rsidRPr="00284B6D">
        <w:rPr>
          <w:rFonts w:ascii="Arial" w:hAnsi="Arial" w:cs="Arial"/>
          <w:b/>
        </w:rPr>
        <w:t>Category III</w:t>
      </w:r>
    </w:p>
    <w:p w14:paraId="385D3F58" w14:textId="77777777" w:rsidR="00284B6D" w:rsidRPr="00284B6D" w:rsidRDefault="00284B6D" w:rsidP="00284B6D">
      <w:pPr>
        <w:numPr>
          <w:ilvl w:val="0"/>
          <w:numId w:val="8"/>
        </w:numPr>
        <w:suppressAutoHyphens/>
        <w:contextualSpacing/>
        <w:rPr>
          <w:rFonts w:ascii="Arial" w:hAnsi="Arial" w:cs="Arial"/>
        </w:rPr>
      </w:pPr>
      <w:r w:rsidRPr="00284B6D">
        <w:rPr>
          <w:rFonts w:ascii="Arial" w:hAnsi="Arial" w:cs="Arial"/>
        </w:rPr>
        <w:t>Only one layer of pavement is being placed without an intermediate treatment.</w:t>
      </w:r>
    </w:p>
    <w:p w14:paraId="6C53D474" w14:textId="77777777" w:rsidR="00284B6D" w:rsidRPr="00284B6D" w:rsidRDefault="00284B6D" w:rsidP="00284B6D">
      <w:pPr>
        <w:numPr>
          <w:ilvl w:val="0"/>
          <w:numId w:val="8"/>
        </w:numPr>
        <w:suppressAutoHyphens/>
        <w:contextualSpacing/>
        <w:rPr>
          <w:rFonts w:ascii="Arial" w:hAnsi="Arial" w:cs="Arial"/>
        </w:rPr>
      </w:pPr>
      <w:r w:rsidRPr="00284B6D">
        <w:rPr>
          <w:rFonts w:ascii="Arial" w:hAnsi="Arial" w:cs="Arial"/>
        </w:rPr>
        <w:t>Only one layer of pavement is being placed over Heating and Scarifying.</w:t>
      </w:r>
    </w:p>
    <w:p w14:paraId="670A5CE6" w14:textId="77777777" w:rsidR="00284B6D" w:rsidRPr="00284B6D" w:rsidRDefault="00284B6D" w:rsidP="00284B6D">
      <w:pPr>
        <w:numPr>
          <w:ilvl w:val="0"/>
          <w:numId w:val="8"/>
        </w:numPr>
        <w:suppressAutoHyphens/>
        <w:contextualSpacing/>
        <w:rPr>
          <w:rFonts w:ascii="Arial" w:hAnsi="Arial" w:cs="Arial"/>
        </w:rPr>
      </w:pPr>
      <w:r w:rsidRPr="00284B6D">
        <w:rPr>
          <w:rFonts w:ascii="Arial" w:hAnsi="Arial" w:cs="Arial"/>
        </w:rPr>
        <w:t>Heating and Repaving without an overlay.</w:t>
      </w:r>
      <w:r w:rsidRPr="00284B6D">
        <w:rPr>
          <w:rFonts w:ascii="Arial" w:hAnsi="Arial" w:cs="Arial"/>
        </w:rPr>
        <w:br w:type="page"/>
      </w:r>
    </w:p>
    <w:p w14:paraId="139AE003" w14:textId="77777777" w:rsidR="00284B6D" w:rsidRPr="00284B6D" w:rsidRDefault="00284B6D" w:rsidP="00284B6D">
      <w:pPr>
        <w:suppressAutoHyphens/>
        <w:ind w:left="720"/>
        <w:contextualSpacing/>
        <w:rPr>
          <w:rFonts w:ascii="Arial" w:hAnsi="Arial" w:cs="Arial"/>
        </w:rPr>
      </w:pPr>
    </w:p>
    <w:p w14:paraId="3790A19E" w14:textId="77777777" w:rsidR="00284B6D" w:rsidRPr="00284B6D" w:rsidRDefault="00284B6D" w:rsidP="00284B6D">
      <w:pPr>
        <w:numPr>
          <w:ilvl w:val="0"/>
          <w:numId w:val="8"/>
        </w:numPr>
        <w:suppressAutoHyphens/>
        <w:contextualSpacing/>
        <w:rPr>
          <w:rFonts w:ascii="Arial" w:hAnsi="Arial" w:cs="Arial"/>
        </w:rPr>
      </w:pPr>
      <w:r w:rsidRPr="00284B6D">
        <w:rPr>
          <w:rFonts w:ascii="Arial" w:hAnsi="Arial" w:cs="Arial"/>
        </w:rPr>
        <w:t>May be used in urban overlays with curb and gutter when a shoulder separates driving lanes from the curb and gutter.  A minimal amount of utility boxes, intersections and grade changes are allowed.  A note needs to be placed in the plans stating that the new asphalt driving lanes will not have to match curb and gutter grades.</w:t>
      </w:r>
    </w:p>
    <w:p w14:paraId="4294EBA9" w14:textId="77777777" w:rsidR="00284B6D" w:rsidRPr="00284B6D" w:rsidRDefault="00284B6D" w:rsidP="00284B6D">
      <w:pPr>
        <w:numPr>
          <w:ilvl w:val="0"/>
          <w:numId w:val="8"/>
        </w:numPr>
        <w:tabs>
          <w:tab w:val="left" w:pos="54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May be used in urban overlays with curb and gutter when pavement smoothness is very important </w:t>
      </w:r>
      <w:r w:rsidRPr="00284B6D">
        <w:rPr>
          <w:rFonts w:ascii="Arial" w:hAnsi="Arial" w:cs="Arial"/>
          <w:color w:val="000000"/>
          <w:sz w:val="22"/>
          <w:szCs w:val="20"/>
        </w:rPr>
        <w:t>(Example: Speed limit higher than 39 mph)</w:t>
      </w:r>
      <w:r w:rsidRPr="00284B6D">
        <w:rPr>
          <w:rFonts w:ascii="Arial" w:hAnsi="Arial" w:cs="Arial"/>
          <w:color w:val="000000"/>
        </w:rPr>
        <w:t>.  A minimal amount of utility boxes, intersections and grade changes are allowed.  A note needs to be placed in the plans stating that the new asphalt driving lanes will not have to match curb and gutter.</w:t>
      </w:r>
    </w:p>
    <w:p w14:paraId="66219440" w14:textId="77777777" w:rsidR="00284B6D" w:rsidRPr="00284B6D" w:rsidRDefault="00284B6D" w:rsidP="00284B6D">
      <w:pPr>
        <w:tabs>
          <w:tab w:val="left" w:pos="54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ind w:left="450" w:hanging="450"/>
        <w:rPr>
          <w:rFonts w:ascii="Arial" w:hAnsi="Arial" w:cs="Arial"/>
          <w:b/>
          <w:color w:val="000000"/>
        </w:rPr>
      </w:pPr>
    </w:p>
    <w:p w14:paraId="31413DA2" w14:textId="2248153A" w:rsidR="00284B6D" w:rsidRPr="00284B6D" w:rsidRDefault="00191870" w:rsidP="00C020D5">
      <w:pPr>
        <w:pBdr>
          <w:right w:val="single" w:sz="4" w:space="4" w:color="auto"/>
        </w:pBdr>
        <w:tabs>
          <w:tab w:val="left" w:pos="-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MRI</w:t>
      </w:r>
      <w:r w:rsidRPr="00284B6D">
        <w:rPr>
          <w:rFonts w:ascii="Arial" w:hAnsi="Arial" w:cs="Arial"/>
          <w:b/>
          <w:color w:val="000000"/>
        </w:rPr>
        <w:t xml:space="preserve"> </w:t>
      </w:r>
      <w:r w:rsidR="00284B6D" w:rsidRPr="00284B6D">
        <w:rPr>
          <w:rFonts w:ascii="Arial" w:hAnsi="Arial" w:cs="Arial"/>
          <w:b/>
          <w:color w:val="000000"/>
        </w:rPr>
        <w:t>Category IV</w:t>
      </w:r>
      <w:r w:rsidR="00284B6D" w:rsidRPr="00284B6D">
        <w:rPr>
          <w:rFonts w:ascii="Arial" w:hAnsi="Arial" w:cs="Arial"/>
          <w:color w:val="000000"/>
        </w:rPr>
        <w:t xml:space="preserve"> is applied to the following asphalt pavement construction:</w:t>
      </w:r>
    </w:p>
    <w:p w14:paraId="2EE63649" w14:textId="77777777" w:rsidR="00284B6D" w:rsidRPr="00284B6D" w:rsidRDefault="00284B6D" w:rsidP="00284B6D">
      <w:pPr>
        <w:numPr>
          <w:ilvl w:val="0"/>
          <w:numId w:val="6"/>
        </w:num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Cold Recycling without an overlay.</w:t>
      </w:r>
    </w:p>
    <w:p w14:paraId="50BD5E78" w14:textId="07532B4F" w:rsidR="00284B6D" w:rsidRPr="00284B6D" w:rsidRDefault="00284B6D" w:rsidP="0093076D">
      <w:pPr>
        <w:numPr>
          <w:ilvl w:val="0"/>
          <w:numId w:val="6"/>
        </w:num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Thin overlays (1.5 inches </w:t>
      </w:r>
      <w:r w:rsidR="00FA0E06">
        <w:rPr>
          <w:rFonts w:ascii="Arial" w:hAnsi="Arial" w:cs="Arial"/>
          <w:color w:val="000000"/>
        </w:rPr>
        <w:t>or less</w:t>
      </w:r>
      <w:r w:rsidRPr="00284B6D">
        <w:rPr>
          <w:rFonts w:ascii="Arial" w:hAnsi="Arial" w:cs="Arial"/>
          <w:color w:val="000000"/>
        </w:rPr>
        <w:t>) of HMA or SMA without an intermediate treatment.</w:t>
      </w:r>
    </w:p>
    <w:p w14:paraId="0BDDF42B" w14:textId="77777777" w:rsidR="00284B6D" w:rsidRPr="00284B6D" w:rsidRDefault="00284B6D" w:rsidP="00284B6D">
      <w:pPr>
        <w:numPr>
          <w:ilvl w:val="0"/>
          <w:numId w:val="6"/>
        </w:num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Heating and Scarifying without an overlay.</w:t>
      </w:r>
    </w:p>
    <w:p w14:paraId="5CECCF8A" w14:textId="77777777" w:rsidR="00284B6D" w:rsidRPr="00284B6D" w:rsidRDefault="00284B6D" w:rsidP="00284B6D">
      <w:pPr>
        <w:numPr>
          <w:ilvl w:val="0"/>
          <w:numId w:val="6"/>
        </w:numP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Heating and Remixing without an overlay.</w:t>
      </w:r>
    </w:p>
    <w:p w14:paraId="03E2CAA3" w14:textId="77777777" w:rsidR="00284B6D" w:rsidRPr="00284B6D" w:rsidRDefault="00284B6D" w:rsidP="00284B6D">
      <w:pPr>
        <w:numPr>
          <w:ilvl w:val="0"/>
          <w:numId w:val="6"/>
        </w:numPr>
        <w:contextualSpacing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Urban rehabilitation treatments when smoothness is affected by matching existing curb and gutter and/or numerous intersections and/or utility boxes.  This is not for reconstruction in urban areas.</w:t>
      </w:r>
    </w:p>
    <w:p w14:paraId="2E84791A" w14:textId="77777777" w:rsidR="00284B6D" w:rsidRPr="00284B6D" w:rsidRDefault="00284B6D" w:rsidP="00284B6D">
      <w:pPr>
        <w:ind w:left="360"/>
        <w:rPr>
          <w:rFonts w:ascii="Arial" w:hAnsi="Arial" w:cs="Arial"/>
          <w:color w:val="000000"/>
        </w:rPr>
      </w:pPr>
    </w:p>
    <w:p w14:paraId="2B26A287" w14:textId="6CA4B459" w:rsidR="00284B6D" w:rsidRPr="00284B6D" w:rsidRDefault="00284B6D" w:rsidP="00C020D5">
      <w:pPr>
        <w:pBdr>
          <w:right w:val="single" w:sz="4" w:space="4" w:color="auto"/>
        </w:pBdr>
        <w:ind w:left="360"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Category IV has no incentive and is tested according to subsection 105.07 (f).  A force account for pavement smoothness is not needed if the project is only </w:t>
      </w:r>
      <w:r w:rsidR="00191870">
        <w:rPr>
          <w:rFonts w:ascii="Arial" w:hAnsi="Arial" w:cs="Arial"/>
          <w:color w:val="000000"/>
        </w:rPr>
        <w:t>MRI</w:t>
      </w:r>
      <w:r w:rsidRPr="00284B6D">
        <w:rPr>
          <w:rFonts w:ascii="Arial" w:hAnsi="Arial" w:cs="Arial"/>
          <w:color w:val="000000"/>
        </w:rPr>
        <w:t xml:space="preserve"> Category IV.</w:t>
      </w:r>
    </w:p>
    <w:p w14:paraId="0435E4D8" w14:textId="77777777" w:rsidR="00284B6D" w:rsidRPr="00284B6D" w:rsidRDefault="00284B6D" w:rsidP="00C020D5">
      <w:pPr>
        <w:pBdr>
          <w:right w:val="single" w:sz="4" w:space="4" w:color="auto"/>
        </w:pBdr>
        <w:contextualSpacing/>
        <w:rPr>
          <w:rFonts w:ascii="Arial" w:hAnsi="Arial" w:cs="Arial"/>
          <w:b/>
          <w:color w:val="000000"/>
        </w:rPr>
      </w:pPr>
    </w:p>
    <w:p w14:paraId="2298F71B" w14:textId="77777777" w:rsidR="00284B6D" w:rsidRPr="00284B6D" w:rsidRDefault="00284B6D" w:rsidP="00284B6D">
      <w:pPr>
        <w:contextualSpacing/>
        <w:rPr>
          <w:rFonts w:ascii="Arial" w:hAnsi="Arial" w:cs="Arial"/>
          <w:b/>
          <w:color w:val="000000"/>
        </w:rPr>
      </w:pPr>
      <w:r w:rsidRPr="00284B6D">
        <w:rPr>
          <w:rFonts w:ascii="Arial" w:hAnsi="Arial" w:cs="Arial"/>
          <w:b/>
          <w:color w:val="000000"/>
        </w:rPr>
        <w:t>No pavement smoothness category</w:t>
      </w:r>
      <w:bookmarkStart w:id="0" w:name="_GoBack"/>
      <w:bookmarkEnd w:id="0"/>
    </w:p>
    <w:p w14:paraId="614C88F8" w14:textId="77777777" w:rsidR="00284B6D" w:rsidRPr="00284B6D" w:rsidRDefault="00284B6D" w:rsidP="00284B6D">
      <w:pPr>
        <w:numPr>
          <w:ilvl w:val="0"/>
          <w:numId w:val="9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Chip seals</w:t>
      </w:r>
    </w:p>
    <w:p w14:paraId="502F7AD8" w14:textId="77777777" w:rsidR="00284B6D" w:rsidRPr="00284B6D" w:rsidRDefault="00284B6D" w:rsidP="00284B6D">
      <w:pPr>
        <w:numPr>
          <w:ilvl w:val="0"/>
          <w:numId w:val="9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Slurry seal</w:t>
      </w:r>
    </w:p>
    <w:p w14:paraId="488887C3" w14:textId="77777777" w:rsidR="00284B6D" w:rsidRPr="00284B6D" w:rsidRDefault="00284B6D" w:rsidP="00284B6D">
      <w:pPr>
        <w:numPr>
          <w:ilvl w:val="0"/>
          <w:numId w:val="9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Cape seal</w:t>
      </w:r>
    </w:p>
    <w:p w14:paraId="38CD0EC5" w14:textId="77777777" w:rsidR="00284B6D" w:rsidRPr="00284B6D" w:rsidRDefault="00284B6D" w:rsidP="00284B6D">
      <w:pPr>
        <w:numPr>
          <w:ilvl w:val="0"/>
          <w:numId w:val="9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Micro Surfacing</w:t>
      </w:r>
    </w:p>
    <w:p w14:paraId="2DBC679F" w14:textId="77777777" w:rsidR="00284B6D" w:rsidRPr="00284B6D" w:rsidRDefault="00284B6D" w:rsidP="00284B6D">
      <w:p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ind w:left="450" w:hanging="450"/>
        <w:rPr>
          <w:rFonts w:ascii="Arial" w:hAnsi="Arial" w:cs="Arial"/>
          <w:color w:val="000000"/>
        </w:rPr>
      </w:pPr>
    </w:p>
    <w:p w14:paraId="2FE00040" w14:textId="77777777" w:rsidR="00284B6D" w:rsidRPr="00284B6D" w:rsidRDefault="00284B6D" w:rsidP="00284B6D">
      <w:pPr>
        <w:tabs>
          <w:tab w:val="left" w:pos="-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ind w:left="360"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Chip seals are not tested at all for smoothness.</w:t>
      </w:r>
    </w:p>
    <w:p w14:paraId="3F7667A6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</w:p>
    <w:p w14:paraId="3C732153" w14:textId="59821071" w:rsidR="00284B6D" w:rsidRPr="00FA0E06" w:rsidRDefault="00FA0E06" w:rsidP="00284B6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 PORTLAND CEMENT CONCRETE PAVEMENTS:</w:t>
      </w:r>
    </w:p>
    <w:p w14:paraId="27D234B6" w14:textId="77777777" w:rsidR="00284B6D" w:rsidRPr="00284B6D" w:rsidRDefault="00284B6D" w:rsidP="00284B6D">
      <w:pPr>
        <w:rPr>
          <w:rFonts w:ascii="Arial" w:hAnsi="Arial" w:cs="Arial"/>
          <w:color w:val="000000"/>
        </w:rPr>
      </w:pPr>
    </w:p>
    <w:p w14:paraId="463CEF80" w14:textId="1882E532" w:rsidR="00284B6D" w:rsidRPr="00284B6D" w:rsidRDefault="00A7226C" w:rsidP="00E634AF">
      <w:pPr>
        <w:pBdr>
          <w:right w:val="single" w:sz="4" w:space="4" w:color="auto"/>
        </w:pBd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M</w:t>
      </w:r>
      <w:r w:rsidRPr="00284B6D">
        <w:rPr>
          <w:rFonts w:ascii="Arial" w:hAnsi="Arial" w:cs="Arial"/>
          <w:b/>
          <w:bCs/>
          <w:iCs/>
          <w:color w:val="000000"/>
        </w:rPr>
        <w:t xml:space="preserve">RI </w:t>
      </w:r>
      <w:r w:rsidR="00284B6D" w:rsidRPr="00284B6D">
        <w:rPr>
          <w:rFonts w:ascii="Arial" w:hAnsi="Arial" w:cs="Arial"/>
          <w:b/>
          <w:bCs/>
          <w:iCs/>
          <w:color w:val="000000"/>
        </w:rPr>
        <w:t>Category I</w:t>
      </w:r>
      <w:r w:rsidR="00284B6D" w:rsidRPr="00284B6D">
        <w:rPr>
          <w:rFonts w:ascii="Arial" w:hAnsi="Arial" w:cs="Arial"/>
          <w:bCs/>
          <w:iCs/>
          <w:color w:val="000000"/>
        </w:rPr>
        <w:t xml:space="preserve"> is for construction that will be affected by curb &amp; gutter, numerous intersections</w:t>
      </w:r>
      <w:r w:rsidR="00B43468">
        <w:rPr>
          <w:rFonts w:ascii="Arial" w:hAnsi="Arial" w:cs="Arial"/>
          <w:bCs/>
          <w:iCs/>
          <w:color w:val="000000"/>
        </w:rPr>
        <w:t>/access points</w:t>
      </w:r>
      <w:r w:rsidR="00284B6D" w:rsidRPr="00284B6D">
        <w:rPr>
          <w:rFonts w:ascii="Arial" w:hAnsi="Arial" w:cs="Arial"/>
          <w:bCs/>
          <w:iCs/>
          <w:color w:val="000000"/>
        </w:rPr>
        <w:t xml:space="preserve">, </w:t>
      </w:r>
      <w:r w:rsidR="00B43468">
        <w:rPr>
          <w:rFonts w:ascii="Arial" w:hAnsi="Arial" w:cs="Arial"/>
          <w:bCs/>
          <w:iCs/>
          <w:color w:val="000000"/>
        </w:rPr>
        <w:t>or</w:t>
      </w:r>
      <w:r w:rsidR="00B43468" w:rsidRPr="00284B6D">
        <w:rPr>
          <w:rFonts w:ascii="Arial" w:hAnsi="Arial" w:cs="Arial"/>
          <w:bCs/>
          <w:iCs/>
          <w:color w:val="000000"/>
        </w:rPr>
        <w:t xml:space="preserve"> </w:t>
      </w:r>
      <w:r w:rsidR="00284B6D" w:rsidRPr="00284B6D">
        <w:rPr>
          <w:rFonts w:ascii="Arial" w:hAnsi="Arial" w:cs="Arial"/>
          <w:bCs/>
          <w:iCs/>
          <w:color w:val="000000"/>
        </w:rPr>
        <w:t>utility boxes</w:t>
      </w:r>
      <w:r w:rsidR="001B2CB4">
        <w:rPr>
          <w:rFonts w:ascii="Arial" w:hAnsi="Arial" w:cs="Arial"/>
          <w:bCs/>
          <w:iCs/>
          <w:color w:val="000000"/>
        </w:rPr>
        <w:t>, and</w:t>
      </w:r>
      <w:r w:rsidR="00191870">
        <w:rPr>
          <w:rFonts w:ascii="Arial" w:hAnsi="Arial" w:cs="Arial"/>
          <w:bCs/>
          <w:iCs/>
          <w:color w:val="000000"/>
        </w:rPr>
        <w:t xml:space="preserve"> for urban construction,</w:t>
      </w:r>
      <w:r w:rsidR="001B2CB4">
        <w:rPr>
          <w:rFonts w:ascii="Arial" w:hAnsi="Arial" w:cs="Arial"/>
          <w:bCs/>
          <w:iCs/>
          <w:color w:val="000000"/>
        </w:rPr>
        <w:t xml:space="preserve"> has a speed limit greater than 4</w:t>
      </w:r>
      <w:r w:rsidR="00191870">
        <w:rPr>
          <w:rFonts w:ascii="Arial" w:hAnsi="Arial" w:cs="Arial"/>
          <w:bCs/>
          <w:iCs/>
          <w:color w:val="000000"/>
        </w:rPr>
        <w:t>0</w:t>
      </w:r>
      <w:r w:rsidR="001B2CB4">
        <w:rPr>
          <w:rFonts w:ascii="Arial" w:hAnsi="Arial" w:cs="Arial"/>
          <w:bCs/>
          <w:iCs/>
          <w:color w:val="000000"/>
        </w:rPr>
        <w:t xml:space="preserve"> mph</w:t>
      </w:r>
      <w:r w:rsidR="00284B6D" w:rsidRPr="00284B6D">
        <w:rPr>
          <w:rFonts w:ascii="Arial" w:hAnsi="Arial" w:cs="Arial"/>
          <w:bCs/>
          <w:iCs/>
          <w:color w:val="000000"/>
        </w:rPr>
        <w:t>.</w:t>
      </w:r>
    </w:p>
    <w:p w14:paraId="2ABCE2FC" w14:textId="77777777" w:rsidR="00284B6D" w:rsidRPr="00284B6D" w:rsidRDefault="00284B6D" w:rsidP="00E634AF">
      <w:pPr>
        <w:pBdr>
          <w:right w:val="single" w:sz="4" w:space="4" w:color="auto"/>
        </w:pBdr>
        <w:rPr>
          <w:rFonts w:ascii="Arial" w:hAnsi="Arial" w:cs="Arial"/>
          <w:bCs/>
          <w:iCs/>
          <w:color w:val="000000"/>
        </w:rPr>
      </w:pPr>
    </w:p>
    <w:p w14:paraId="2B5C9D16" w14:textId="5E6F1D1E" w:rsidR="00284B6D" w:rsidRPr="00284B6D" w:rsidRDefault="00A7226C" w:rsidP="00E634AF">
      <w:pPr>
        <w:pBdr>
          <w:right w:val="single" w:sz="4" w:space="4" w:color="auto"/>
        </w:pBd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M</w:t>
      </w:r>
      <w:r w:rsidRPr="00284B6D">
        <w:rPr>
          <w:rFonts w:ascii="Arial" w:hAnsi="Arial" w:cs="Arial"/>
          <w:b/>
          <w:bCs/>
          <w:iCs/>
          <w:color w:val="000000"/>
        </w:rPr>
        <w:t xml:space="preserve">RI </w:t>
      </w:r>
      <w:r w:rsidR="00284B6D" w:rsidRPr="00284B6D">
        <w:rPr>
          <w:rFonts w:ascii="Arial" w:hAnsi="Arial" w:cs="Arial"/>
          <w:b/>
          <w:bCs/>
          <w:iCs/>
          <w:color w:val="000000"/>
        </w:rPr>
        <w:t>Category II</w:t>
      </w:r>
      <w:r w:rsidR="00284B6D" w:rsidRPr="00284B6D">
        <w:rPr>
          <w:rFonts w:ascii="Arial" w:hAnsi="Arial" w:cs="Arial"/>
          <w:bCs/>
          <w:iCs/>
          <w:color w:val="000000"/>
        </w:rPr>
        <w:t xml:space="preserve"> is for express ways, interstates and any other PCCP that is not affected by curb &amp; gutter, and utility boxes.</w:t>
      </w:r>
    </w:p>
    <w:p w14:paraId="1B033008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</w:p>
    <w:p w14:paraId="7404E8ED" w14:textId="2D75CD14" w:rsidR="00FB51EC" w:rsidRDefault="00A7226C" w:rsidP="00E634AF">
      <w:pPr>
        <w:pBdr>
          <w:right w:val="single" w:sz="4" w:space="4" w:color="auto"/>
        </w:pBd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lastRenderedPageBreak/>
        <w:t>M</w:t>
      </w:r>
      <w:r w:rsidR="00FB51EC" w:rsidRPr="00284B6D">
        <w:rPr>
          <w:rFonts w:ascii="Arial" w:hAnsi="Arial" w:cs="Arial"/>
          <w:b/>
          <w:bCs/>
          <w:iCs/>
          <w:color w:val="000000"/>
        </w:rPr>
        <w:t>RI Category I</w:t>
      </w:r>
      <w:r w:rsidR="00FB51EC">
        <w:rPr>
          <w:rFonts w:ascii="Arial" w:hAnsi="Arial" w:cs="Arial"/>
          <w:b/>
          <w:bCs/>
          <w:iCs/>
          <w:color w:val="000000"/>
        </w:rPr>
        <w:t>I</w:t>
      </w:r>
      <w:r w:rsidR="00FB51EC" w:rsidRPr="00284B6D">
        <w:rPr>
          <w:rFonts w:ascii="Arial" w:hAnsi="Arial" w:cs="Arial"/>
          <w:b/>
          <w:bCs/>
          <w:iCs/>
          <w:color w:val="000000"/>
        </w:rPr>
        <w:t>I</w:t>
      </w:r>
      <w:r w:rsidR="00FB51EC" w:rsidRPr="00284B6D">
        <w:rPr>
          <w:rFonts w:ascii="Arial" w:hAnsi="Arial" w:cs="Arial"/>
          <w:bCs/>
          <w:iCs/>
          <w:color w:val="000000"/>
        </w:rPr>
        <w:t xml:space="preserve"> </w:t>
      </w:r>
      <w:r w:rsidR="00191870" w:rsidRPr="00284B6D">
        <w:rPr>
          <w:rFonts w:ascii="Arial" w:hAnsi="Arial" w:cs="Arial"/>
          <w:bCs/>
          <w:iCs/>
          <w:color w:val="000000"/>
        </w:rPr>
        <w:t xml:space="preserve">is for </w:t>
      </w:r>
      <w:r w:rsidR="00191870">
        <w:rPr>
          <w:rFonts w:ascii="Arial" w:hAnsi="Arial" w:cs="Arial"/>
          <w:bCs/>
          <w:iCs/>
          <w:color w:val="000000"/>
        </w:rPr>
        <w:t xml:space="preserve">urban </w:t>
      </w:r>
      <w:r w:rsidR="00191870" w:rsidRPr="00284B6D">
        <w:rPr>
          <w:rFonts w:ascii="Arial" w:hAnsi="Arial" w:cs="Arial"/>
          <w:bCs/>
          <w:iCs/>
          <w:color w:val="000000"/>
        </w:rPr>
        <w:t>construction that will be affected by curb &amp; gutter, numerous intersections</w:t>
      </w:r>
      <w:r w:rsidR="00191870">
        <w:rPr>
          <w:rFonts w:ascii="Arial" w:hAnsi="Arial" w:cs="Arial"/>
          <w:bCs/>
          <w:iCs/>
          <w:color w:val="000000"/>
        </w:rPr>
        <w:t>/access points</w:t>
      </w:r>
      <w:r w:rsidR="00191870" w:rsidRPr="00284B6D">
        <w:rPr>
          <w:rFonts w:ascii="Arial" w:hAnsi="Arial" w:cs="Arial"/>
          <w:bCs/>
          <w:iCs/>
          <w:color w:val="000000"/>
        </w:rPr>
        <w:t xml:space="preserve">, </w:t>
      </w:r>
      <w:r w:rsidR="00191870">
        <w:rPr>
          <w:rFonts w:ascii="Arial" w:hAnsi="Arial" w:cs="Arial"/>
          <w:bCs/>
          <w:iCs/>
          <w:color w:val="000000"/>
        </w:rPr>
        <w:t>or</w:t>
      </w:r>
      <w:r w:rsidR="00191870" w:rsidRPr="00284B6D">
        <w:rPr>
          <w:rFonts w:ascii="Arial" w:hAnsi="Arial" w:cs="Arial"/>
          <w:bCs/>
          <w:iCs/>
          <w:color w:val="000000"/>
        </w:rPr>
        <w:t xml:space="preserve"> utility boxes</w:t>
      </w:r>
      <w:r w:rsidR="00191870">
        <w:rPr>
          <w:rFonts w:ascii="Arial" w:hAnsi="Arial" w:cs="Arial"/>
          <w:bCs/>
          <w:iCs/>
          <w:color w:val="000000"/>
        </w:rPr>
        <w:t>, and has a speed limit of 40 mph or less</w:t>
      </w:r>
      <w:r w:rsidR="00FB51EC" w:rsidRPr="00284B6D">
        <w:rPr>
          <w:rFonts w:ascii="Arial" w:hAnsi="Arial" w:cs="Arial"/>
          <w:bCs/>
          <w:iCs/>
          <w:color w:val="000000"/>
        </w:rPr>
        <w:t>.</w:t>
      </w:r>
    </w:p>
    <w:p w14:paraId="7B68C422" w14:textId="77777777" w:rsidR="00FB51EC" w:rsidRPr="00284B6D" w:rsidRDefault="00FB51EC" w:rsidP="00E634AF">
      <w:pPr>
        <w:pBdr>
          <w:right w:val="single" w:sz="4" w:space="4" w:color="auto"/>
        </w:pBdr>
        <w:rPr>
          <w:rFonts w:ascii="Arial" w:hAnsi="Arial" w:cs="Arial"/>
          <w:bCs/>
          <w:iCs/>
          <w:color w:val="000000"/>
        </w:rPr>
      </w:pPr>
    </w:p>
    <w:p w14:paraId="645670FB" w14:textId="5FB0CC79" w:rsidR="00284B6D" w:rsidRPr="00284B6D" w:rsidRDefault="00284B6D" w:rsidP="00E634AF">
      <w:pPr>
        <w:pBdr>
          <w:right w:val="single" w:sz="4" w:space="4" w:color="auto"/>
        </w:pBdr>
        <w:rPr>
          <w:rFonts w:ascii="Arial" w:hAnsi="Arial" w:cs="Arial"/>
          <w:bCs/>
          <w:iCs/>
          <w:color w:val="000000"/>
        </w:rPr>
      </w:pPr>
      <w:r w:rsidRPr="00284B6D">
        <w:rPr>
          <w:rFonts w:ascii="Arial" w:hAnsi="Arial" w:cs="Arial"/>
          <w:bCs/>
          <w:iCs/>
          <w:color w:val="000000"/>
        </w:rPr>
        <w:t>Short sections</w:t>
      </w:r>
      <w:r w:rsidR="00191870">
        <w:rPr>
          <w:rFonts w:ascii="Arial" w:hAnsi="Arial" w:cs="Arial"/>
          <w:bCs/>
          <w:iCs/>
          <w:color w:val="000000"/>
        </w:rPr>
        <w:t xml:space="preserve"> (sections less than 25 ft)</w:t>
      </w:r>
      <w:r w:rsidRPr="00284B6D">
        <w:rPr>
          <w:rFonts w:ascii="Arial" w:hAnsi="Arial" w:cs="Arial"/>
          <w:bCs/>
          <w:iCs/>
          <w:color w:val="000000"/>
        </w:rPr>
        <w:t xml:space="preserve"> of PCCP panel replacement will not be subject to incentive/disincentive payment, but will be evaluated </w:t>
      </w:r>
      <w:r w:rsidR="00A7226C">
        <w:rPr>
          <w:rFonts w:ascii="Arial" w:hAnsi="Arial" w:cs="Arial"/>
          <w:bCs/>
          <w:iCs/>
          <w:color w:val="000000"/>
        </w:rPr>
        <w:t>by straightedge</w:t>
      </w:r>
      <w:r w:rsidRPr="00284B6D">
        <w:rPr>
          <w:rFonts w:ascii="Arial" w:hAnsi="Arial" w:cs="Arial"/>
          <w:bCs/>
          <w:iCs/>
          <w:color w:val="000000"/>
        </w:rPr>
        <w:t xml:space="preserve">.  </w:t>
      </w:r>
      <w:r w:rsidR="00894BFC">
        <w:rPr>
          <w:rFonts w:ascii="Arial" w:hAnsi="Arial" w:cs="Arial"/>
          <w:bCs/>
          <w:iCs/>
          <w:color w:val="000000"/>
        </w:rPr>
        <w:t>I</w:t>
      </w:r>
      <w:r w:rsidRPr="00284B6D">
        <w:rPr>
          <w:rFonts w:ascii="Arial" w:hAnsi="Arial" w:cs="Arial"/>
          <w:bCs/>
          <w:iCs/>
          <w:color w:val="000000"/>
        </w:rPr>
        <w:t>nsert the following note in the general notes:</w:t>
      </w:r>
    </w:p>
    <w:p w14:paraId="6339315C" w14:textId="77777777" w:rsidR="00284B6D" w:rsidRPr="00284B6D" w:rsidRDefault="00284B6D" w:rsidP="00E634AF">
      <w:pPr>
        <w:pBdr>
          <w:right w:val="single" w:sz="4" w:space="4" w:color="auto"/>
        </w:pBdr>
        <w:rPr>
          <w:rFonts w:ascii="Arial" w:hAnsi="Arial" w:cs="Arial"/>
          <w:bCs/>
          <w:iCs/>
          <w:color w:val="000000"/>
        </w:rPr>
      </w:pPr>
    </w:p>
    <w:p w14:paraId="24279102" w14:textId="54E65BD9" w:rsidR="00284B6D" w:rsidRPr="00284B6D" w:rsidRDefault="00284B6D" w:rsidP="0034324C">
      <w:pPr>
        <w:pBdr>
          <w:right w:val="single" w:sz="4" w:space="31" w:color="auto"/>
        </w:pBdr>
        <w:ind w:left="720" w:right="720"/>
        <w:rPr>
          <w:rFonts w:ascii="Arial" w:hAnsi="Arial" w:cs="Arial"/>
          <w:bCs/>
          <w:iCs/>
          <w:color w:val="000000"/>
        </w:rPr>
      </w:pPr>
      <w:r w:rsidRPr="00284B6D">
        <w:rPr>
          <w:rFonts w:ascii="Arial" w:hAnsi="Arial" w:cs="Arial"/>
          <w:bCs/>
          <w:iCs/>
          <w:color w:val="000000"/>
        </w:rPr>
        <w:t xml:space="preserve">PCCP Panel Replacement shall not be subject to Incentive/Disincentive payments but shall be subject </w:t>
      </w:r>
      <w:r w:rsidR="002A3A5E">
        <w:rPr>
          <w:rFonts w:ascii="Arial" w:hAnsi="Arial" w:cs="Arial"/>
          <w:bCs/>
          <w:iCs/>
          <w:color w:val="000000"/>
        </w:rPr>
        <w:t xml:space="preserve">to </w:t>
      </w:r>
      <w:r w:rsidRPr="00284B6D">
        <w:rPr>
          <w:rFonts w:ascii="Arial" w:hAnsi="Arial" w:cs="Arial"/>
          <w:bCs/>
          <w:iCs/>
          <w:color w:val="000000"/>
        </w:rPr>
        <w:t xml:space="preserve">evaluation of roughness </w:t>
      </w:r>
      <w:r w:rsidR="00505B93">
        <w:rPr>
          <w:rFonts w:ascii="Arial" w:hAnsi="Arial" w:cs="Arial"/>
          <w:bCs/>
          <w:iCs/>
          <w:color w:val="000000"/>
        </w:rPr>
        <w:t>by straightedge</w:t>
      </w:r>
      <w:r w:rsidRPr="00284B6D">
        <w:rPr>
          <w:rFonts w:ascii="Arial" w:hAnsi="Arial" w:cs="Arial"/>
          <w:bCs/>
          <w:iCs/>
          <w:color w:val="000000"/>
        </w:rPr>
        <w:t xml:space="preserve"> in accordance with sub-section 105.08 (</w:t>
      </w:r>
      <w:r w:rsidR="00505B93">
        <w:rPr>
          <w:rFonts w:ascii="Arial" w:hAnsi="Arial" w:cs="Arial"/>
          <w:bCs/>
          <w:iCs/>
          <w:color w:val="000000"/>
        </w:rPr>
        <w:t>a</w:t>
      </w:r>
      <w:r w:rsidRPr="00284B6D">
        <w:rPr>
          <w:rFonts w:ascii="Arial" w:hAnsi="Arial" w:cs="Arial"/>
          <w:bCs/>
          <w:iCs/>
          <w:color w:val="000000"/>
        </w:rPr>
        <w:t>)</w:t>
      </w:r>
      <w:r w:rsidR="00505B93">
        <w:rPr>
          <w:rFonts w:ascii="Arial" w:hAnsi="Arial" w:cs="Arial"/>
          <w:bCs/>
          <w:iCs/>
          <w:color w:val="000000"/>
        </w:rPr>
        <w:t xml:space="preserve"> 2.</w:t>
      </w:r>
    </w:p>
    <w:p w14:paraId="1CF2B380" w14:textId="77777777" w:rsidR="00284B6D" w:rsidRPr="00284B6D" w:rsidRDefault="00284B6D" w:rsidP="00284B6D">
      <w:pPr>
        <w:rPr>
          <w:rFonts w:ascii="Arial" w:hAnsi="Arial" w:cs="Arial"/>
          <w:color w:val="000000"/>
        </w:rPr>
      </w:pPr>
    </w:p>
    <w:p w14:paraId="25DCEAB3" w14:textId="6FBC1CBC" w:rsidR="00284B6D" w:rsidRPr="00FA0E06" w:rsidRDefault="00FA0E06" w:rsidP="00284B6D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FOR ALL PAVEMENTS:</w:t>
      </w:r>
    </w:p>
    <w:p w14:paraId="2724AD85" w14:textId="77777777" w:rsidR="00284B6D" w:rsidRPr="00284B6D" w:rsidRDefault="00284B6D" w:rsidP="00284B6D">
      <w:pPr>
        <w:rPr>
          <w:rFonts w:ascii="Arial" w:hAnsi="Arial" w:cs="Arial"/>
          <w:color w:val="000000"/>
        </w:rPr>
      </w:pPr>
    </w:p>
    <w:p w14:paraId="1820559B" w14:textId="77777777" w:rsidR="0034324C" w:rsidRDefault="00284B6D" w:rsidP="0034324C">
      <w:pPr>
        <w:pBdr>
          <w:right w:val="single" w:sz="4" w:space="4" w:color="auto"/>
        </w:pBd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Place the pavement smoothness category assignment in the General Notes.  </w:t>
      </w:r>
      <w:r w:rsidR="00191870">
        <w:rPr>
          <w:rFonts w:ascii="Arial" w:hAnsi="Arial" w:cs="Arial"/>
          <w:color w:val="000000"/>
        </w:rPr>
        <w:t>MRI</w:t>
      </w:r>
      <w:r w:rsidR="00191870" w:rsidRPr="00284B6D">
        <w:rPr>
          <w:rFonts w:ascii="Arial" w:hAnsi="Arial" w:cs="Arial"/>
          <w:color w:val="000000"/>
        </w:rPr>
        <w:t xml:space="preserve"> </w:t>
      </w:r>
      <w:r w:rsidRPr="00284B6D">
        <w:rPr>
          <w:rFonts w:ascii="Arial" w:hAnsi="Arial" w:cs="Arial"/>
          <w:color w:val="000000"/>
        </w:rPr>
        <w:t xml:space="preserve">Category II </w:t>
      </w:r>
    </w:p>
    <w:p w14:paraId="45218EA6" w14:textId="2B80DA66" w:rsidR="00284B6D" w:rsidRPr="00284B6D" w:rsidRDefault="00284B6D" w:rsidP="00284B6D">
      <w:pP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is the default smoothness category in the specification if a smoothness category is not listed in the plans.</w:t>
      </w:r>
    </w:p>
    <w:p w14:paraId="336A4D26" w14:textId="77777777" w:rsidR="00284B6D" w:rsidRPr="00284B6D" w:rsidRDefault="00284B6D" w:rsidP="00284B6D">
      <w:pPr>
        <w:rPr>
          <w:rFonts w:ascii="Arial" w:hAnsi="Arial" w:cs="Arial"/>
          <w:color w:val="000000"/>
        </w:rPr>
      </w:pPr>
    </w:p>
    <w:p w14:paraId="101E724A" w14:textId="77777777" w:rsidR="00284B6D" w:rsidRPr="00284B6D" w:rsidRDefault="00284B6D" w:rsidP="00284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Do not assign Urban or Rural to any smoothness category.</w:t>
      </w:r>
    </w:p>
    <w:p w14:paraId="7B133F4B" w14:textId="77777777" w:rsidR="00284B6D" w:rsidRPr="00284B6D" w:rsidRDefault="00284B6D" w:rsidP="00284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702C37" w14:textId="77777777" w:rsidR="00284B6D" w:rsidRPr="00284B6D" w:rsidRDefault="00284B6D" w:rsidP="00284B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Do not assign percent improvement.  These smoothness categories are no longer in existence.</w:t>
      </w:r>
    </w:p>
    <w:p w14:paraId="665CF925" w14:textId="77777777" w:rsidR="00284B6D" w:rsidRPr="00284B6D" w:rsidRDefault="00284B6D" w:rsidP="00284B6D">
      <w:pPr>
        <w:rPr>
          <w:rFonts w:ascii="Arial" w:hAnsi="Arial" w:cs="Arial"/>
          <w:color w:val="000000"/>
        </w:rPr>
      </w:pPr>
    </w:p>
    <w:p w14:paraId="17CEDF01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  <w:r w:rsidRPr="00284B6D">
        <w:rPr>
          <w:rFonts w:ascii="Arial" w:hAnsi="Arial" w:cs="Arial"/>
          <w:color w:val="000000"/>
        </w:rPr>
        <w:t>When appropriate, divide the project into different sections with different pavement smoothness categories instead of using the easier pavement smoothness category for the whole project</w:t>
      </w:r>
      <w:r w:rsidRPr="00284B6D">
        <w:rPr>
          <w:rFonts w:ascii="Arial" w:hAnsi="Arial" w:cs="Arial"/>
          <w:bCs/>
          <w:iCs/>
          <w:color w:val="000000"/>
        </w:rPr>
        <w:t xml:space="preserve"> </w:t>
      </w:r>
    </w:p>
    <w:p w14:paraId="764DE5AD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</w:p>
    <w:p w14:paraId="25712685" w14:textId="5C647A1D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  <w:r w:rsidRPr="00284B6D">
        <w:rPr>
          <w:rFonts w:ascii="Arial" w:hAnsi="Arial" w:cs="Arial"/>
          <w:bCs/>
          <w:iCs/>
          <w:color w:val="000000"/>
        </w:rPr>
        <w:t xml:space="preserve">If the designer intends for shoulders to be future driving lanes, add a note to the General Notes stating whether these future driving lanes are subject to </w:t>
      </w:r>
      <w:r w:rsidR="00191870">
        <w:rPr>
          <w:rFonts w:ascii="Arial" w:hAnsi="Arial" w:cs="Arial"/>
          <w:bCs/>
          <w:iCs/>
          <w:color w:val="000000"/>
        </w:rPr>
        <w:t>smoothness requirements</w:t>
      </w:r>
      <w:r w:rsidRPr="00284B6D">
        <w:rPr>
          <w:rFonts w:ascii="Arial" w:hAnsi="Arial" w:cs="Arial"/>
          <w:bCs/>
          <w:iCs/>
          <w:color w:val="000000"/>
        </w:rPr>
        <w:t>.</w:t>
      </w:r>
    </w:p>
    <w:p w14:paraId="00DF7BC9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</w:p>
    <w:p w14:paraId="641ECB69" w14:textId="77777777" w:rsidR="005F7943" w:rsidRDefault="00284B6D" w:rsidP="00284B6D">
      <w:pPr>
        <w:tabs>
          <w:tab w:val="left" w:pos="-900"/>
          <w:tab w:val="left" w:pos="-720"/>
          <w:tab w:val="left" w:pos="-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The </w:t>
      </w:r>
      <w:r w:rsidRPr="00FB51EC">
        <w:rPr>
          <w:rFonts w:ascii="Arial" w:hAnsi="Arial" w:cs="Arial"/>
          <w:color w:val="000000"/>
        </w:rPr>
        <w:t>Designer will assign the pavement smoothness categories.  When assigning smoothness categories, please contact Staff Materials' Concrete &amp; Physical Properties Unit (303-398-6542</w:t>
      </w:r>
      <w:r w:rsidR="00FA0E06" w:rsidRPr="00FB51EC">
        <w:rPr>
          <w:rFonts w:ascii="Arial" w:hAnsi="Arial" w:cs="Arial"/>
          <w:color w:val="000000"/>
        </w:rPr>
        <w:t xml:space="preserve"> </w:t>
      </w:r>
    </w:p>
    <w:p w14:paraId="189C7BBB" w14:textId="0C6E6E76" w:rsidR="00284B6D" w:rsidRPr="00FB51EC" w:rsidRDefault="00FA0E06" w:rsidP="005F7943">
      <w:pPr>
        <w:pBdr>
          <w:right w:val="single" w:sz="4" w:space="4" w:color="auto"/>
        </w:pBdr>
        <w:tabs>
          <w:tab w:val="left" w:pos="-900"/>
          <w:tab w:val="left" w:pos="-720"/>
          <w:tab w:val="left" w:pos="-36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rPr>
          <w:rFonts w:ascii="Arial" w:hAnsi="Arial" w:cs="Arial"/>
          <w:color w:val="000000"/>
        </w:rPr>
      </w:pPr>
      <w:r w:rsidRPr="00FB51EC">
        <w:rPr>
          <w:rFonts w:ascii="Arial" w:hAnsi="Arial" w:cs="Arial"/>
          <w:color w:val="000000"/>
        </w:rPr>
        <w:t>or 303-398-6549</w:t>
      </w:r>
      <w:r w:rsidR="00284B6D" w:rsidRPr="00FB51EC">
        <w:rPr>
          <w:rFonts w:ascii="Arial" w:hAnsi="Arial" w:cs="Arial"/>
          <w:color w:val="000000"/>
        </w:rPr>
        <w:t xml:space="preserve">) if you are unsure of what category to use.  Or when in doubt, assign </w:t>
      </w:r>
      <w:r w:rsidR="00191870">
        <w:rPr>
          <w:rFonts w:ascii="Arial" w:hAnsi="Arial" w:cs="Arial"/>
          <w:color w:val="000000"/>
        </w:rPr>
        <w:t>MRI</w:t>
      </w:r>
      <w:r w:rsidR="00191870" w:rsidRPr="00FB51EC">
        <w:rPr>
          <w:rFonts w:ascii="Arial" w:hAnsi="Arial" w:cs="Arial"/>
          <w:color w:val="000000"/>
        </w:rPr>
        <w:t xml:space="preserve"> </w:t>
      </w:r>
      <w:r w:rsidR="00284B6D" w:rsidRPr="00FB51EC">
        <w:rPr>
          <w:rFonts w:ascii="Arial" w:hAnsi="Arial" w:cs="Arial"/>
          <w:color w:val="000000"/>
        </w:rPr>
        <w:t xml:space="preserve">Category II.  </w:t>
      </w:r>
      <w:r w:rsidR="00191870">
        <w:rPr>
          <w:rFonts w:ascii="Arial" w:hAnsi="Arial" w:cs="Arial"/>
          <w:color w:val="000000"/>
        </w:rPr>
        <w:t xml:space="preserve">MRI </w:t>
      </w:r>
      <w:r w:rsidR="00284B6D" w:rsidRPr="00FB51EC">
        <w:rPr>
          <w:rFonts w:ascii="Arial" w:hAnsi="Arial" w:cs="Arial"/>
          <w:color w:val="000000"/>
        </w:rPr>
        <w:t xml:space="preserve">Category II is the toughest specification to meet, so if the plans should have been </w:t>
      </w:r>
      <w:r w:rsidR="00191870">
        <w:rPr>
          <w:rFonts w:ascii="Arial" w:hAnsi="Arial" w:cs="Arial"/>
          <w:color w:val="000000"/>
        </w:rPr>
        <w:t>MRI</w:t>
      </w:r>
      <w:r w:rsidR="00191870" w:rsidRPr="00FB51EC">
        <w:rPr>
          <w:rFonts w:ascii="Arial" w:hAnsi="Arial" w:cs="Arial"/>
          <w:color w:val="000000"/>
        </w:rPr>
        <w:t xml:space="preserve"> </w:t>
      </w:r>
      <w:r w:rsidR="00284B6D" w:rsidRPr="00FB51EC">
        <w:rPr>
          <w:rFonts w:ascii="Arial" w:hAnsi="Arial" w:cs="Arial"/>
          <w:color w:val="000000"/>
        </w:rPr>
        <w:t>category I or III, a change while under contract can be made with no cost to CDOT.</w:t>
      </w:r>
    </w:p>
    <w:p w14:paraId="464360C5" w14:textId="77777777" w:rsidR="00284B6D" w:rsidRPr="00284B6D" w:rsidRDefault="00284B6D" w:rsidP="005F7943">
      <w:pPr>
        <w:pBdr>
          <w:right w:val="single" w:sz="4" w:space="4" w:color="auto"/>
        </w:pBdr>
        <w:rPr>
          <w:rFonts w:ascii="Arial" w:hAnsi="Arial" w:cs="Arial"/>
          <w:bCs/>
          <w:iCs/>
          <w:color w:val="000000"/>
        </w:rPr>
      </w:pPr>
    </w:p>
    <w:p w14:paraId="21E42E83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  <w:r w:rsidRPr="00284B6D">
        <w:rPr>
          <w:rFonts w:ascii="Arial" w:hAnsi="Arial" w:cs="Arial"/>
          <w:bCs/>
          <w:iCs/>
          <w:color w:val="000000"/>
        </w:rPr>
        <w:t>The Designer will set up a planned force account for pavement smoothness based on the maximum incentive possible for the project.</w:t>
      </w:r>
    </w:p>
    <w:p w14:paraId="49D917A7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</w:p>
    <w:p w14:paraId="286D471F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  <w:r w:rsidRPr="00284B6D">
        <w:rPr>
          <w:rFonts w:ascii="Arial" w:hAnsi="Arial" w:cs="Arial"/>
          <w:bCs/>
          <w:iCs/>
          <w:color w:val="000000"/>
        </w:rPr>
        <w:t xml:space="preserve">The Designer will estimate the required number of Flagging Hours, Traffic Control Supervision, Traffic Control Devices, and Uniformed Traffic Control necessary to implement the </w:t>
      </w:r>
      <w:r w:rsidRPr="00284B6D">
        <w:rPr>
          <w:rFonts w:ascii="Arial" w:hAnsi="Arial" w:cs="Arial"/>
          <w:bCs/>
          <w:iCs/>
          <w:color w:val="000000"/>
        </w:rPr>
        <w:lastRenderedPageBreak/>
        <w:t>Department’s Quality Assurance portion of this specification.  The designer will include these quantities in the quantities table to be bid.</w:t>
      </w:r>
    </w:p>
    <w:p w14:paraId="034E47DB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</w:p>
    <w:p w14:paraId="6D275CFF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  <w:r w:rsidRPr="00284B6D">
        <w:rPr>
          <w:rFonts w:ascii="Arial" w:hAnsi="Arial" w:cs="Arial"/>
          <w:bCs/>
          <w:iCs/>
          <w:color w:val="000000"/>
        </w:rPr>
        <w:t>Traffic control for smoothness testing can include but is not limited to:</w:t>
      </w:r>
    </w:p>
    <w:p w14:paraId="1A278493" w14:textId="77777777" w:rsidR="00284B6D" w:rsidRPr="00284B6D" w:rsidRDefault="00284B6D" w:rsidP="00284B6D">
      <w:pPr>
        <w:numPr>
          <w:ilvl w:val="0"/>
          <w:numId w:val="7"/>
        </w:numPr>
        <w:rPr>
          <w:rFonts w:ascii="Arial" w:hAnsi="Arial" w:cs="Arial"/>
          <w:bCs/>
          <w:iCs/>
          <w:color w:val="000000"/>
        </w:rPr>
      </w:pPr>
      <w:r w:rsidRPr="00284B6D">
        <w:rPr>
          <w:rFonts w:ascii="Arial" w:hAnsi="Arial" w:cs="Arial"/>
          <w:bCs/>
          <w:iCs/>
          <w:color w:val="000000"/>
        </w:rPr>
        <w:t>Closing a lane of traffic while testing</w:t>
      </w:r>
    </w:p>
    <w:p w14:paraId="7915AF06" w14:textId="77777777" w:rsidR="00284B6D" w:rsidRPr="00284B6D" w:rsidRDefault="00284B6D" w:rsidP="00284B6D">
      <w:pPr>
        <w:numPr>
          <w:ilvl w:val="0"/>
          <w:numId w:val="7"/>
        </w:numPr>
        <w:rPr>
          <w:rFonts w:ascii="Arial" w:hAnsi="Arial" w:cs="Arial"/>
          <w:bCs/>
          <w:iCs/>
          <w:color w:val="000000"/>
        </w:rPr>
      </w:pPr>
      <w:r w:rsidRPr="00284B6D">
        <w:rPr>
          <w:rFonts w:ascii="Arial" w:hAnsi="Arial" w:cs="Arial"/>
          <w:bCs/>
          <w:iCs/>
          <w:color w:val="000000"/>
        </w:rPr>
        <w:t>Stopping traffic temporarily to set &amp; retrieve triggering devices (cones or reflective tape)</w:t>
      </w:r>
    </w:p>
    <w:p w14:paraId="4FE87F27" w14:textId="77777777" w:rsidR="00284B6D" w:rsidRPr="00284B6D" w:rsidRDefault="00284B6D" w:rsidP="00284B6D">
      <w:pPr>
        <w:numPr>
          <w:ilvl w:val="0"/>
          <w:numId w:val="7"/>
        </w:numPr>
        <w:rPr>
          <w:rFonts w:ascii="Arial" w:hAnsi="Arial" w:cs="Arial"/>
          <w:bCs/>
          <w:iCs/>
          <w:color w:val="000000"/>
        </w:rPr>
      </w:pPr>
      <w:r w:rsidRPr="00284B6D">
        <w:rPr>
          <w:rFonts w:ascii="Arial" w:hAnsi="Arial" w:cs="Arial"/>
          <w:bCs/>
          <w:iCs/>
          <w:color w:val="000000"/>
        </w:rPr>
        <w:t>Flaggers to hold traffic at intersections and on-ramps</w:t>
      </w:r>
    </w:p>
    <w:p w14:paraId="2562CC51" w14:textId="77777777" w:rsidR="00284B6D" w:rsidRPr="00284B6D" w:rsidRDefault="00284B6D" w:rsidP="00284B6D">
      <w:pPr>
        <w:numPr>
          <w:ilvl w:val="0"/>
          <w:numId w:val="7"/>
        </w:numPr>
        <w:rPr>
          <w:rFonts w:ascii="Arial" w:hAnsi="Arial" w:cs="Arial"/>
          <w:bCs/>
          <w:iCs/>
          <w:color w:val="000000"/>
        </w:rPr>
      </w:pPr>
      <w:r w:rsidRPr="00284B6D">
        <w:rPr>
          <w:rFonts w:ascii="Arial" w:hAnsi="Arial" w:cs="Arial"/>
          <w:bCs/>
          <w:iCs/>
          <w:color w:val="000000"/>
        </w:rPr>
        <w:t>UTC to allow the profiler to test through a signalized intersection without slowing or stopping.</w:t>
      </w:r>
    </w:p>
    <w:p w14:paraId="5A450E66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</w:p>
    <w:p w14:paraId="26464A21" w14:textId="77777777" w:rsidR="00284B6D" w:rsidRPr="00284B6D" w:rsidRDefault="00284B6D" w:rsidP="00284B6D">
      <w:pP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The following examples can be used to assist in assigning smoothness categories:</w:t>
      </w:r>
    </w:p>
    <w:p w14:paraId="71969D1E" w14:textId="77777777" w:rsidR="00284B6D" w:rsidRPr="00284B6D" w:rsidRDefault="00284B6D" w:rsidP="00284B6D">
      <w:pPr>
        <w:rPr>
          <w:rFonts w:ascii="Arial" w:hAnsi="Arial" w:cs="Arial"/>
          <w:color w:val="000000"/>
        </w:rPr>
      </w:pPr>
    </w:p>
    <w:p w14:paraId="7492EAF0" w14:textId="77777777" w:rsidR="005F7943" w:rsidRDefault="00284B6D" w:rsidP="005F7943">
      <w:pPr>
        <w:pBdr>
          <w:right w:val="single" w:sz="4" w:space="4" w:color="auto"/>
        </w:pBd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Example 1: A </w:t>
      </w:r>
      <w:r w:rsidR="00191870">
        <w:rPr>
          <w:rFonts w:ascii="Arial" w:hAnsi="Arial" w:cs="Arial"/>
          <w:color w:val="000000"/>
        </w:rPr>
        <w:t xml:space="preserve">HMA </w:t>
      </w:r>
      <w:r w:rsidRPr="00284B6D">
        <w:rPr>
          <w:rFonts w:ascii="Arial" w:hAnsi="Arial" w:cs="Arial"/>
          <w:color w:val="000000"/>
        </w:rPr>
        <w:t xml:space="preserve">project has a 6-lane divided highway with a mill and fill treatment with curb </w:t>
      </w:r>
    </w:p>
    <w:p w14:paraId="03906D40" w14:textId="434BEF6D" w:rsidR="005F7943" w:rsidRDefault="00284B6D" w:rsidP="00284B6D">
      <w:pP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and gutter on each side along with a number of manholes and utility boxes.  However, the </w:t>
      </w:r>
    </w:p>
    <w:p w14:paraId="03C84977" w14:textId="77777777" w:rsidR="005F7943" w:rsidRDefault="00284B6D" w:rsidP="005F7943">
      <w:pPr>
        <w:pBdr>
          <w:right w:val="single" w:sz="4" w:space="4" w:color="auto"/>
        </w:pBd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project’s middle lane is relatively free from any obstructions.  This project would have </w:t>
      </w:r>
      <w:r w:rsidR="00191870">
        <w:rPr>
          <w:rFonts w:ascii="Arial" w:hAnsi="Arial" w:cs="Arial"/>
          <w:color w:val="000000"/>
        </w:rPr>
        <w:t>MRI</w:t>
      </w:r>
      <w:r w:rsidRPr="00284B6D">
        <w:rPr>
          <w:rFonts w:ascii="Arial" w:hAnsi="Arial" w:cs="Arial"/>
          <w:color w:val="000000"/>
        </w:rPr>
        <w:t xml:space="preserve"> Category IV assigned to the two outside lanes in each direction and </w:t>
      </w:r>
      <w:r w:rsidR="00191870">
        <w:rPr>
          <w:rFonts w:ascii="Arial" w:hAnsi="Arial" w:cs="Arial"/>
          <w:color w:val="000000"/>
        </w:rPr>
        <w:t>MRI</w:t>
      </w:r>
      <w:r w:rsidRPr="00284B6D">
        <w:rPr>
          <w:rFonts w:ascii="Arial" w:hAnsi="Arial" w:cs="Arial"/>
          <w:color w:val="000000"/>
        </w:rPr>
        <w:t xml:space="preserve"> Category I in the </w:t>
      </w:r>
    </w:p>
    <w:p w14:paraId="3A166C87" w14:textId="35B71DE4" w:rsidR="00284B6D" w:rsidRPr="00284B6D" w:rsidRDefault="00284B6D" w:rsidP="00284B6D">
      <w:pP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middle lanes.</w:t>
      </w:r>
    </w:p>
    <w:p w14:paraId="094E4ECA" w14:textId="77777777" w:rsidR="00284B6D" w:rsidRPr="00284B6D" w:rsidRDefault="00284B6D" w:rsidP="00284B6D">
      <w:pPr>
        <w:rPr>
          <w:rFonts w:ascii="Arial" w:hAnsi="Arial" w:cs="Arial"/>
          <w:color w:val="000000"/>
        </w:rPr>
      </w:pPr>
    </w:p>
    <w:p w14:paraId="10F6322D" w14:textId="77777777" w:rsidR="0038391B" w:rsidRDefault="00284B6D" w:rsidP="0038391B">
      <w:pPr>
        <w:pBdr>
          <w:right w:val="single" w:sz="4" w:space="4" w:color="auto"/>
        </w:pBd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Example 2:  A </w:t>
      </w:r>
      <w:r w:rsidR="00191870">
        <w:rPr>
          <w:rFonts w:ascii="Arial" w:hAnsi="Arial" w:cs="Arial"/>
          <w:color w:val="000000"/>
        </w:rPr>
        <w:t xml:space="preserve">HMA </w:t>
      </w:r>
      <w:r w:rsidRPr="00284B6D">
        <w:rPr>
          <w:rFonts w:ascii="Arial" w:hAnsi="Arial" w:cs="Arial"/>
          <w:color w:val="000000"/>
        </w:rPr>
        <w:t xml:space="preserve">project has a very short lead-in to an intersection.  Because the majority of </w:t>
      </w:r>
    </w:p>
    <w:p w14:paraId="1C314366" w14:textId="4FEF9827" w:rsidR="00284B6D" w:rsidRPr="00284B6D" w:rsidRDefault="00284B6D" w:rsidP="00284B6D">
      <w:pP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the pavement would be excluded it could be a good idea to assign this project as Category IV.</w:t>
      </w:r>
    </w:p>
    <w:p w14:paraId="28F35362" w14:textId="77777777" w:rsidR="00284B6D" w:rsidRPr="00284B6D" w:rsidRDefault="00284B6D" w:rsidP="00284B6D">
      <w:pPr>
        <w:rPr>
          <w:rFonts w:ascii="Arial" w:hAnsi="Arial" w:cs="Arial"/>
          <w:color w:val="000000"/>
        </w:rPr>
      </w:pPr>
    </w:p>
    <w:p w14:paraId="75755CED" w14:textId="77777777" w:rsidR="0038391B" w:rsidRDefault="00284B6D" w:rsidP="0038391B">
      <w:pPr>
        <w:pBdr>
          <w:right w:val="single" w:sz="4" w:space="4" w:color="auto"/>
        </w:pBd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Example 3:  A </w:t>
      </w:r>
      <w:r w:rsidR="006E37C4">
        <w:rPr>
          <w:rFonts w:ascii="Arial" w:hAnsi="Arial" w:cs="Arial"/>
          <w:color w:val="000000"/>
        </w:rPr>
        <w:t xml:space="preserve">HMA </w:t>
      </w:r>
      <w:r w:rsidRPr="00284B6D">
        <w:rPr>
          <w:rFonts w:ascii="Arial" w:hAnsi="Arial" w:cs="Arial"/>
          <w:color w:val="000000"/>
        </w:rPr>
        <w:t xml:space="preserve">project has a short lead-in section to a bridge.  Because the majority of the </w:t>
      </w:r>
    </w:p>
    <w:p w14:paraId="19D29A57" w14:textId="327AE849" w:rsidR="00284B6D" w:rsidRPr="00284B6D" w:rsidRDefault="00284B6D" w:rsidP="00284B6D">
      <w:pP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pavement would be excluded, it could be a good idea to assign this project as Category IV.</w:t>
      </w:r>
    </w:p>
    <w:p w14:paraId="3F77B6E0" w14:textId="77777777" w:rsidR="00284B6D" w:rsidRPr="00284B6D" w:rsidRDefault="00284B6D" w:rsidP="00284B6D">
      <w:pPr>
        <w:rPr>
          <w:rFonts w:ascii="Arial" w:hAnsi="Arial" w:cs="Arial"/>
          <w:color w:val="000000"/>
        </w:rPr>
      </w:pPr>
    </w:p>
    <w:p w14:paraId="6EAF7CD9" w14:textId="46ACE917" w:rsidR="00284B6D" w:rsidRPr="00284B6D" w:rsidRDefault="00284B6D" w:rsidP="00284B6D">
      <w:pP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 xml:space="preserve">Example 4:  A project has a roundabout in it.  The roundabout is considered a turning lane and is excluded from </w:t>
      </w:r>
      <w:r w:rsidR="00DB542B">
        <w:rPr>
          <w:rFonts w:ascii="Arial" w:hAnsi="Arial" w:cs="Arial"/>
          <w:color w:val="000000"/>
        </w:rPr>
        <w:t xml:space="preserve">Incentive </w:t>
      </w:r>
      <w:r w:rsidRPr="00284B6D">
        <w:rPr>
          <w:rFonts w:ascii="Arial" w:hAnsi="Arial" w:cs="Arial"/>
          <w:color w:val="000000"/>
        </w:rPr>
        <w:t>Payment.</w:t>
      </w:r>
    </w:p>
    <w:p w14:paraId="5D5589FD" w14:textId="77777777" w:rsidR="00284B6D" w:rsidRDefault="00284B6D" w:rsidP="00284B6D">
      <w:pPr>
        <w:rPr>
          <w:rFonts w:ascii="Arial" w:hAnsi="Arial" w:cs="Arial"/>
          <w:color w:val="000000"/>
        </w:rPr>
      </w:pPr>
    </w:p>
    <w:p w14:paraId="003FE12D" w14:textId="467122C9" w:rsidR="0038391B" w:rsidRPr="00284B6D" w:rsidRDefault="0038391B" w:rsidP="00CE12F7">
      <w:pPr>
        <w:pBdr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CE12F7">
        <w:rPr>
          <w:rFonts w:ascii="Arial" w:hAnsi="Arial" w:cs="Arial"/>
          <w:color w:val="000000"/>
        </w:rPr>
        <w:t>Deleted p</w:t>
      </w:r>
      <w:r>
        <w:rPr>
          <w:rFonts w:ascii="Arial" w:hAnsi="Arial" w:cs="Arial"/>
          <w:color w:val="000000"/>
        </w:rPr>
        <w:t xml:space="preserve">aragraph </w:t>
      </w:r>
      <w:r w:rsidR="00CE12F7">
        <w:rPr>
          <w:rFonts w:ascii="Arial" w:hAnsi="Arial" w:cs="Arial"/>
          <w:color w:val="000000"/>
        </w:rPr>
        <w:t>from previous revision addressing incentive/disincentive payments and localized roughness.</w:t>
      </w:r>
      <w:r>
        <w:rPr>
          <w:rFonts w:ascii="Arial" w:hAnsi="Arial" w:cs="Arial"/>
          <w:color w:val="000000"/>
        </w:rPr>
        <w:t>]</w:t>
      </w:r>
    </w:p>
    <w:p w14:paraId="2EF61017" w14:textId="77777777" w:rsidR="00284B6D" w:rsidRPr="00284B6D" w:rsidRDefault="00284B6D" w:rsidP="00284B6D">
      <w:pPr>
        <w:rPr>
          <w:rFonts w:ascii="Arial" w:hAnsi="Arial" w:cs="Arial"/>
          <w:bCs/>
          <w:iCs/>
          <w:color w:val="000000"/>
        </w:rPr>
      </w:pPr>
    </w:p>
    <w:p w14:paraId="4A8A1B87" w14:textId="77777777" w:rsidR="00284B6D" w:rsidRPr="00284B6D" w:rsidRDefault="00284B6D" w:rsidP="00284B6D">
      <w:pPr>
        <w:rPr>
          <w:rFonts w:ascii="Arial" w:hAnsi="Arial" w:cs="Arial"/>
          <w:color w:val="000000"/>
        </w:rPr>
      </w:pPr>
      <w:r w:rsidRPr="00284B6D">
        <w:rPr>
          <w:rFonts w:ascii="Arial" w:hAnsi="Arial" w:cs="Arial"/>
          <w:color w:val="000000"/>
        </w:rPr>
        <w:t>Example 5:  A project is a total of 3-miles. Two miles of the project have no curb and gutter.  One mile of the project has curb and gutter and a large number of manholes.  This project should receive two different smoothness categories for the two sections of the project.</w:t>
      </w:r>
    </w:p>
    <w:p w14:paraId="2F4EDF17" w14:textId="77777777" w:rsidR="00284B6D" w:rsidRPr="00284B6D" w:rsidRDefault="00284B6D" w:rsidP="00284B6D">
      <w:pPr>
        <w:rPr>
          <w:rFonts w:ascii="Arial" w:hAnsi="Arial" w:cs="Arial"/>
          <w:color w:val="000000"/>
        </w:rPr>
      </w:pPr>
    </w:p>
    <w:p w14:paraId="1706DA52" w14:textId="77777777" w:rsidR="00284B6D" w:rsidRPr="00284B6D" w:rsidRDefault="00284B6D" w:rsidP="00284B6D">
      <w:pPr>
        <w:tabs>
          <w:tab w:val="center" w:pos="1710"/>
          <w:tab w:val="center" w:pos="5040"/>
          <w:tab w:val="center" w:pos="837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CF2321C" w14:textId="77777777" w:rsidR="00284B6D" w:rsidRPr="00284B6D" w:rsidRDefault="00284B6D" w:rsidP="00284B6D">
      <w:pPr>
        <w:tabs>
          <w:tab w:val="center" w:pos="1710"/>
          <w:tab w:val="center" w:pos="5040"/>
          <w:tab w:val="center" w:pos="8370"/>
        </w:tabs>
        <w:rPr>
          <w:rFonts w:ascii="Arial" w:hAnsi="Arial" w:cs="Arial"/>
          <w:b/>
          <w:sz w:val="22"/>
          <w:szCs w:val="22"/>
          <w:u w:val="single"/>
        </w:rPr>
      </w:pPr>
      <w:r w:rsidRPr="00284B6D">
        <w:rPr>
          <w:rFonts w:ascii="Arial" w:hAnsi="Arial" w:cs="Arial"/>
          <w:b/>
          <w:sz w:val="22"/>
          <w:szCs w:val="22"/>
          <w:u w:val="single"/>
        </w:rPr>
        <w:t>References:</w:t>
      </w:r>
    </w:p>
    <w:p w14:paraId="72795075" w14:textId="77777777" w:rsidR="00284B6D" w:rsidRPr="00284B6D" w:rsidRDefault="00284B6D" w:rsidP="00284B6D">
      <w:pPr>
        <w:rPr>
          <w:rFonts w:ascii="Arial" w:hAnsi="Arial" w:cs="Arial"/>
          <w:sz w:val="22"/>
          <w:szCs w:val="22"/>
        </w:rPr>
      </w:pPr>
    </w:p>
    <w:p w14:paraId="3310951C" w14:textId="77777777" w:rsidR="00284B6D" w:rsidRPr="00284B6D" w:rsidRDefault="00284B6D" w:rsidP="00284B6D">
      <w:pPr>
        <w:rPr>
          <w:rFonts w:ascii="Arial" w:hAnsi="Arial" w:cs="Arial"/>
          <w:sz w:val="22"/>
          <w:szCs w:val="22"/>
        </w:rPr>
      </w:pPr>
      <w:r w:rsidRPr="00284B6D">
        <w:rPr>
          <w:rFonts w:ascii="Arial" w:hAnsi="Arial" w:cs="Arial"/>
          <w:sz w:val="22"/>
          <w:szCs w:val="22"/>
        </w:rPr>
        <w:t xml:space="preserve">Design Bulletins can be found on the CDOT intranet at: </w:t>
      </w:r>
    </w:p>
    <w:p w14:paraId="31A55A4F" w14:textId="6FC88AF2" w:rsidR="00FA0E06" w:rsidRPr="006817DD" w:rsidRDefault="000530BF" w:rsidP="00284B6D">
      <w:pPr>
        <w:rPr>
          <w:rFonts w:ascii="Arial" w:hAnsi="Arial" w:cs="Arial"/>
        </w:rPr>
      </w:pPr>
      <w:hyperlink r:id="rId11" w:history="1">
        <w:r w:rsidR="00121C00" w:rsidRPr="004A5091">
          <w:rPr>
            <w:rStyle w:val="Hyperlink"/>
            <w:rFonts w:ascii="Arial" w:hAnsi="Arial" w:cs="Arial"/>
          </w:rPr>
          <w:t>https://www.codot.gov/business/designsupport/bulletins_manuals/design-bulletins</w:t>
        </w:r>
      </w:hyperlink>
    </w:p>
    <w:p w14:paraId="3F5AC3EA" w14:textId="77777777" w:rsidR="00FA0E06" w:rsidRPr="00284B6D" w:rsidRDefault="00FA0E06" w:rsidP="00284B6D"/>
    <w:sectPr w:rsidR="00FA0E06" w:rsidRPr="00284B6D" w:rsidSect="00F71829">
      <w:head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7DCE0" w14:textId="77777777" w:rsidR="000530BF" w:rsidRDefault="000530BF">
      <w:r>
        <w:separator/>
      </w:r>
    </w:p>
  </w:endnote>
  <w:endnote w:type="continuationSeparator" w:id="0">
    <w:p w14:paraId="5D06A35A" w14:textId="77777777" w:rsidR="000530BF" w:rsidRDefault="0005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E69A9" w14:textId="77777777" w:rsidR="000530BF" w:rsidRDefault="000530BF">
      <w:r>
        <w:separator/>
      </w:r>
    </w:p>
  </w:footnote>
  <w:footnote w:type="continuationSeparator" w:id="0">
    <w:p w14:paraId="5EC0EB5F" w14:textId="77777777" w:rsidR="000530BF" w:rsidRDefault="0005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CellMar>
        <w:top w:w="29" w:type="dxa"/>
        <w:left w:w="115" w:type="dxa"/>
        <w:bottom w:w="29" w:type="dxa"/>
        <w:right w:w="115" w:type="dxa"/>
      </w:tblCellMar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C630AA" w14:paraId="06D71AA4" w14:textId="77777777" w:rsidTr="0093076D">
      <w:tc>
        <w:tcPr>
          <w:tcW w:w="3708" w:type="dxa"/>
          <w:vMerge w:val="restart"/>
          <w:vAlign w:val="center"/>
        </w:tcPr>
        <w:p w14:paraId="06D71AA2" w14:textId="0244EDFD" w:rsidR="00C630AA" w:rsidRDefault="009E341A" w:rsidP="00AF44E2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B81383" wp14:editId="1E865E5B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1BEC8" w14:textId="09036E4D" w:rsidR="001900E5" w:rsidRDefault="001900E5" w:rsidP="00C630AA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2A3A5E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3BDC7DE8" w14:textId="1663ED06" w:rsidR="00C630AA" w:rsidRDefault="00C630AA" w:rsidP="001900E5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D102633" w14:textId="505AC593" w:rsidR="009E341A" w:rsidRDefault="009E341A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69C1BEC8" w14:textId="09036E4D" w:rsidR="001900E5" w:rsidRDefault="001900E5" w:rsidP="00C630AA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2A3A5E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3BDC7DE8" w14:textId="1663ED06" w:rsidR="00C630AA" w:rsidRDefault="00C630AA" w:rsidP="001900E5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D102633" w14:textId="505AC593" w:rsidR="009E341A" w:rsidRDefault="009E341A" w:rsidP="001900E5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900E5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8937588" wp14:editId="296AAB99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06D71AA3" w14:textId="25BF375C" w:rsidR="00C630AA" w:rsidRPr="00FF2069" w:rsidRDefault="00284B6D" w:rsidP="00284B6D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</w:t>
          </w:r>
          <w:r w:rsidR="00C630AA" w:rsidRPr="00FF2069">
            <w:rPr>
              <w:rFonts w:ascii="Impact" w:hAnsi="Impact"/>
              <w:sz w:val="69"/>
              <w:szCs w:val="69"/>
            </w:rPr>
            <w:t xml:space="preserve"> BULLETIN</w:t>
          </w:r>
        </w:p>
      </w:tc>
    </w:tr>
    <w:tr w:rsidR="00C630AA" w14:paraId="06D71AA6" w14:textId="77777777" w:rsidTr="0093076D">
      <w:trPr>
        <w:cantSplit/>
        <w:trHeight w:val="144"/>
      </w:trPr>
      <w:tc>
        <w:tcPr>
          <w:tcW w:w="3708" w:type="dxa"/>
          <w:vMerge/>
        </w:tcPr>
        <w:p w14:paraId="0414C1EF" w14:textId="77777777" w:rsidR="00C630AA" w:rsidRDefault="00C630AA" w:rsidP="00F71829"/>
      </w:tc>
      <w:tc>
        <w:tcPr>
          <w:tcW w:w="6588" w:type="dxa"/>
          <w:gridSpan w:val="2"/>
        </w:tcPr>
        <w:p w14:paraId="06D71AA5" w14:textId="749E9DB3" w:rsidR="00C630AA" w:rsidRDefault="00C630AA" w:rsidP="00F71829"/>
      </w:tc>
    </w:tr>
    <w:tr w:rsidR="00C630AA" w:rsidRPr="00AF44E2" w14:paraId="06D71AA9" w14:textId="77777777" w:rsidTr="0093076D">
      <w:trPr>
        <w:cantSplit/>
        <w:trHeight w:val="288"/>
      </w:trPr>
      <w:tc>
        <w:tcPr>
          <w:tcW w:w="3708" w:type="dxa"/>
          <w:vMerge/>
          <w:vAlign w:val="center"/>
        </w:tcPr>
        <w:p w14:paraId="320003DE" w14:textId="77777777" w:rsidR="00C630AA" w:rsidRPr="00AF44E2" w:rsidRDefault="00C630AA" w:rsidP="003957C4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06D71AA7" w14:textId="5D4B6F77" w:rsidR="00C630AA" w:rsidRPr="00AF44E2" w:rsidRDefault="00C630AA" w:rsidP="003957C4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06D71AA8" w14:textId="1EFCE176" w:rsidR="00C630AA" w:rsidRPr="00AF44E2" w:rsidRDefault="000C17C7" w:rsidP="00FF2069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Pavement Smoothness</w:t>
          </w:r>
          <w:r w:rsidR="00FF2069">
            <w:rPr>
              <w:rFonts w:ascii="Arial" w:hAnsi="Arial" w:cs="Arial"/>
              <w:b/>
              <w:sz w:val="23"/>
              <w:szCs w:val="23"/>
            </w:rPr>
            <w:t xml:space="preserve"> </w:t>
          </w:r>
          <w:r>
            <w:rPr>
              <w:rFonts w:ascii="Arial" w:hAnsi="Arial" w:cs="Arial"/>
              <w:b/>
              <w:sz w:val="23"/>
              <w:szCs w:val="23"/>
            </w:rPr>
            <w:t>Categories</w:t>
          </w:r>
        </w:p>
      </w:tc>
    </w:tr>
    <w:tr w:rsidR="00C630AA" w14:paraId="06D71AAC" w14:textId="77777777" w:rsidTr="0093076D">
      <w:trPr>
        <w:cantSplit/>
        <w:trHeight w:val="288"/>
      </w:trPr>
      <w:tc>
        <w:tcPr>
          <w:tcW w:w="3708" w:type="dxa"/>
          <w:vMerge/>
          <w:vAlign w:val="center"/>
        </w:tcPr>
        <w:p w14:paraId="04CDDFB7" w14:textId="77777777" w:rsidR="00C630AA" w:rsidRPr="00AF44E2" w:rsidRDefault="00C630AA" w:rsidP="003957C4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06D71AAA" w14:textId="6CB55D6C" w:rsidR="00C630AA" w:rsidRPr="00AF44E2" w:rsidRDefault="00C630AA" w:rsidP="003957C4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06D71AAB" w14:textId="779167AF" w:rsidR="00C630AA" w:rsidRPr="00AF44E2" w:rsidRDefault="00C630AA" w:rsidP="005E5D1D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 w:rsidR="000C17C7">
            <w:rPr>
              <w:rFonts w:ascii="Arial" w:hAnsi="Arial" w:cs="Arial"/>
              <w:sz w:val="23"/>
              <w:szCs w:val="23"/>
            </w:rPr>
            <w:t>11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Number </w:t>
          </w:r>
          <w:r w:rsidR="000C17C7">
            <w:rPr>
              <w:rFonts w:ascii="Arial" w:hAnsi="Arial" w:cs="Arial"/>
              <w:sz w:val="23"/>
              <w:szCs w:val="23"/>
            </w:rPr>
            <w:t>3</w:t>
          </w:r>
          <w:r w:rsidRPr="00AF44E2">
            <w:rPr>
              <w:rFonts w:ascii="Arial" w:hAnsi="Arial" w:cs="Arial"/>
              <w:sz w:val="23"/>
              <w:szCs w:val="23"/>
            </w:rPr>
            <w:t xml:space="preserve">, </w:t>
          </w:r>
          <w:r w:rsidR="00284B6D" w:rsidRPr="00284B6D">
            <w:rPr>
              <w:rFonts w:ascii="Arial" w:hAnsi="Arial" w:cs="Arial"/>
              <w:sz w:val="23"/>
              <w:szCs w:val="23"/>
            </w:rPr>
            <w:t xml:space="preserve">Page </w:t>
          </w:r>
          <w:r w:rsidR="00284B6D" w:rsidRPr="00206973">
            <w:rPr>
              <w:rFonts w:ascii="Arial" w:hAnsi="Arial" w:cs="Arial"/>
              <w:sz w:val="23"/>
              <w:szCs w:val="23"/>
            </w:rPr>
            <w:fldChar w:fldCharType="begin"/>
          </w:r>
          <w:r w:rsidR="00284B6D" w:rsidRPr="00206973">
            <w:rPr>
              <w:rFonts w:ascii="Arial" w:hAnsi="Arial" w:cs="Arial"/>
              <w:sz w:val="23"/>
              <w:szCs w:val="23"/>
            </w:rPr>
            <w:instrText xml:space="preserve"> PAGE  \* Arabic  \* MERGEFORMAT </w:instrText>
          </w:r>
          <w:r w:rsidR="00284B6D" w:rsidRPr="00206973">
            <w:rPr>
              <w:rFonts w:ascii="Arial" w:hAnsi="Arial" w:cs="Arial"/>
              <w:sz w:val="23"/>
              <w:szCs w:val="23"/>
            </w:rPr>
            <w:fldChar w:fldCharType="separate"/>
          </w:r>
          <w:r w:rsidR="00F23D6B">
            <w:rPr>
              <w:rFonts w:ascii="Arial" w:hAnsi="Arial" w:cs="Arial"/>
              <w:noProof/>
              <w:sz w:val="23"/>
              <w:szCs w:val="23"/>
            </w:rPr>
            <w:t>1</w:t>
          </w:r>
          <w:r w:rsidR="00284B6D" w:rsidRPr="00206973">
            <w:rPr>
              <w:rFonts w:ascii="Arial" w:hAnsi="Arial" w:cs="Arial"/>
              <w:sz w:val="23"/>
              <w:szCs w:val="23"/>
            </w:rPr>
            <w:fldChar w:fldCharType="end"/>
          </w:r>
          <w:r w:rsidR="00284B6D" w:rsidRPr="00284B6D">
            <w:rPr>
              <w:rFonts w:ascii="Arial" w:hAnsi="Arial" w:cs="Arial"/>
              <w:sz w:val="23"/>
              <w:szCs w:val="23"/>
            </w:rPr>
            <w:t xml:space="preserve"> of </w:t>
          </w:r>
          <w:r w:rsidR="00284B6D" w:rsidRPr="00206973">
            <w:rPr>
              <w:rFonts w:ascii="Arial" w:hAnsi="Arial" w:cs="Arial"/>
              <w:sz w:val="23"/>
              <w:szCs w:val="23"/>
            </w:rPr>
            <w:fldChar w:fldCharType="begin"/>
          </w:r>
          <w:r w:rsidR="00284B6D" w:rsidRPr="00206973">
            <w:rPr>
              <w:rFonts w:ascii="Arial" w:hAnsi="Arial" w:cs="Arial"/>
              <w:sz w:val="23"/>
              <w:szCs w:val="23"/>
            </w:rPr>
            <w:instrText xml:space="preserve"> NUMPAGES  \* Arabic  \* MERGEFORMAT </w:instrText>
          </w:r>
          <w:r w:rsidR="00284B6D" w:rsidRPr="00206973">
            <w:rPr>
              <w:rFonts w:ascii="Arial" w:hAnsi="Arial" w:cs="Arial"/>
              <w:sz w:val="23"/>
              <w:szCs w:val="23"/>
            </w:rPr>
            <w:fldChar w:fldCharType="separate"/>
          </w:r>
          <w:r w:rsidR="00F23D6B">
            <w:rPr>
              <w:rFonts w:ascii="Arial" w:hAnsi="Arial" w:cs="Arial"/>
              <w:noProof/>
              <w:sz w:val="23"/>
              <w:szCs w:val="23"/>
            </w:rPr>
            <w:t>4</w:t>
          </w:r>
          <w:r w:rsidR="00284B6D" w:rsidRPr="00206973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C630AA" w14:paraId="06D71AAF" w14:textId="77777777" w:rsidTr="0093076D">
      <w:trPr>
        <w:cantSplit/>
        <w:trHeight w:val="288"/>
      </w:trPr>
      <w:tc>
        <w:tcPr>
          <w:tcW w:w="3708" w:type="dxa"/>
          <w:vMerge/>
          <w:vAlign w:val="center"/>
        </w:tcPr>
        <w:p w14:paraId="6FA1DB1E" w14:textId="77777777" w:rsidR="00C630AA" w:rsidRDefault="00C630AA" w:rsidP="003957C4"/>
      </w:tc>
      <w:tc>
        <w:tcPr>
          <w:tcW w:w="1440" w:type="dxa"/>
          <w:vAlign w:val="center"/>
        </w:tcPr>
        <w:p w14:paraId="06D71AAD" w14:textId="116BCCF0" w:rsidR="00C630AA" w:rsidRDefault="00C630AA" w:rsidP="003957C4"/>
      </w:tc>
      <w:tc>
        <w:tcPr>
          <w:tcW w:w="5148" w:type="dxa"/>
          <w:vAlign w:val="center"/>
        </w:tcPr>
        <w:p w14:paraId="06D71AAE" w14:textId="7525D74A" w:rsidR="00C630AA" w:rsidRPr="00AF44E2" w:rsidRDefault="00C630AA" w:rsidP="0093076D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0C17C7">
            <w:rPr>
              <w:rFonts w:ascii="Arial" w:hAnsi="Arial" w:cs="Arial"/>
              <w:sz w:val="23"/>
              <w:szCs w:val="23"/>
            </w:rPr>
            <w:t>February</w:t>
          </w:r>
          <w:r>
            <w:rPr>
              <w:rFonts w:ascii="Arial" w:hAnsi="Arial" w:cs="Arial"/>
              <w:sz w:val="23"/>
              <w:szCs w:val="23"/>
            </w:rPr>
            <w:t xml:space="preserve"> </w:t>
          </w:r>
          <w:r w:rsidR="000C17C7">
            <w:rPr>
              <w:rFonts w:ascii="Arial" w:hAnsi="Arial" w:cs="Arial"/>
              <w:sz w:val="23"/>
              <w:szCs w:val="23"/>
            </w:rPr>
            <w:t>1</w:t>
          </w:r>
          <w:r>
            <w:rPr>
              <w:rFonts w:ascii="Arial" w:hAnsi="Arial" w:cs="Arial"/>
              <w:sz w:val="23"/>
              <w:szCs w:val="23"/>
            </w:rPr>
            <w:t>8,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20</w:t>
          </w:r>
          <w:r w:rsidR="000C17C7">
            <w:rPr>
              <w:rFonts w:ascii="Arial" w:hAnsi="Arial" w:cs="Arial"/>
              <w:sz w:val="23"/>
              <w:szCs w:val="23"/>
            </w:rPr>
            <w:t>11</w:t>
          </w:r>
          <w:r w:rsidR="000C17C7" w:rsidRPr="002A3A5E">
            <w:rPr>
              <w:rFonts w:ascii="Arial" w:hAnsi="Arial" w:cs="Arial"/>
              <w:color w:val="000000" w:themeColor="text1"/>
              <w:sz w:val="23"/>
              <w:szCs w:val="23"/>
            </w:rPr>
            <w:t xml:space="preserve"> </w:t>
          </w:r>
          <w:r w:rsidR="00766186" w:rsidRPr="002A3A5E">
            <w:rPr>
              <w:rFonts w:ascii="Arial" w:hAnsi="Arial" w:cs="Arial"/>
              <w:color w:val="000000" w:themeColor="text1"/>
              <w:sz w:val="23"/>
              <w:szCs w:val="23"/>
            </w:rPr>
            <w:t>[Revised 5/8</w:t>
          </w:r>
          <w:r w:rsidR="000C17C7" w:rsidRPr="002A3A5E">
            <w:rPr>
              <w:rFonts w:ascii="Arial" w:hAnsi="Arial" w:cs="Arial"/>
              <w:color w:val="000000" w:themeColor="text1"/>
              <w:sz w:val="23"/>
              <w:szCs w:val="23"/>
            </w:rPr>
            <w:t>/2014</w:t>
          </w:r>
          <w:r w:rsidR="0093076D">
            <w:rPr>
              <w:rFonts w:ascii="Arial" w:hAnsi="Arial" w:cs="Arial"/>
              <w:color w:val="000000" w:themeColor="text1"/>
              <w:sz w:val="23"/>
              <w:szCs w:val="23"/>
            </w:rPr>
            <w:t xml:space="preserve">, </w:t>
          </w:r>
          <w:r w:rsidR="0093076D" w:rsidRPr="0093076D">
            <w:rPr>
              <w:rFonts w:ascii="Arial" w:hAnsi="Arial" w:cs="Arial"/>
              <w:sz w:val="23"/>
              <w:szCs w:val="23"/>
            </w:rPr>
            <w:t>2/22/2016</w:t>
          </w:r>
          <w:r w:rsidR="000C17C7" w:rsidRPr="002A3A5E">
            <w:rPr>
              <w:rFonts w:ascii="Arial" w:hAnsi="Arial" w:cs="Arial"/>
              <w:color w:val="000000" w:themeColor="text1"/>
              <w:sz w:val="23"/>
              <w:szCs w:val="23"/>
            </w:rPr>
            <w:t>]</w:t>
          </w:r>
          <w:r w:rsidR="002A3A5E">
            <w:rPr>
              <w:rFonts w:ascii="Arial" w:hAnsi="Arial" w:cs="Arial"/>
              <w:sz w:val="23"/>
              <w:szCs w:val="23"/>
            </w:rPr>
            <w:t xml:space="preserve"> </w:t>
          </w:r>
          <w:r w:rsidR="0047161E">
            <w:rPr>
              <w:rFonts w:ascii="Arial" w:hAnsi="Arial" w:cs="Arial"/>
              <w:color w:val="FF0000"/>
              <w:sz w:val="23"/>
              <w:szCs w:val="23"/>
            </w:rPr>
            <w:t xml:space="preserve">Revised </w:t>
          </w:r>
          <w:r w:rsidR="0093076D">
            <w:rPr>
              <w:rFonts w:ascii="Arial" w:hAnsi="Arial" w:cs="Arial"/>
              <w:color w:val="FF0000"/>
              <w:sz w:val="23"/>
              <w:szCs w:val="23"/>
            </w:rPr>
            <w:t>January</w:t>
          </w:r>
          <w:r w:rsidR="0047161E">
            <w:rPr>
              <w:rFonts w:ascii="Arial" w:hAnsi="Arial" w:cs="Arial"/>
              <w:color w:val="FF0000"/>
              <w:sz w:val="23"/>
              <w:szCs w:val="23"/>
            </w:rPr>
            <w:t xml:space="preserve"> </w:t>
          </w:r>
          <w:r w:rsidR="0093076D">
            <w:rPr>
              <w:rFonts w:ascii="Arial" w:hAnsi="Arial" w:cs="Arial"/>
              <w:color w:val="FF0000"/>
              <w:sz w:val="23"/>
              <w:szCs w:val="23"/>
            </w:rPr>
            <w:t>12</w:t>
          </w:r>
          <w:r w:rsidR="0047161E">
            <w:rPr>
              <w:rFonts w:ascii="Arial" w:hAnsi="Arial" w:cs="Arial"/>
              <w:color w:val="FF0000"/>
              <w:sz w:val="23"/>
              <w:szCs w:val="23"/>
            </w:rPr>
            <w:t>, 201</w:t>
          </w:r>
          <w:r w:rsidR="0093076D">
            <w:rPr>
              <w:rFonts w:ascii="Arial" w:hAnsi="Arial" w:cs="Arial"/>
              <w:color w:val="FF0000"/>
              <w:sz w:val="23"/>
              <w:szCs w:val="23"/>
            </w:rPr>
            <w:t>7</w:t>
          </w:r>
        </w:p>
      </w:tc>
    </w:tr>
  </w:tbl>
  <w:p w14:paraId="06D71AB0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37700"/>
    <w:multiLevelType w:val="hybridMultilevel"/>
    <w:tmpl w:val="D664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4D17"/>
    <w:multiLevelType w:val="hybridMultilevel"/>
    <w:tmpl w:val="7492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86217"/>
    <w:multiLevelType w:val="hybridMultilevel"/>
    <w:tmpl w:val="CF30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24276"/>
    <w:rsid w:val="000447B4"/>
    <w:rsid w:val="000530BF"/>
    <w:rsid w:val="00061C4F"/>
    <w:rsid w:val="0006501A"/>
    <w:rsid w:val="0007620D"/>
    <w:rsid w:val="0009000F"/>
    <w:rsid w:val="000920D0"/>
    <w:rsid w:val="00094983"/>
    <w:rsid w:val="000A372B"/>
    <w:rsid w:val="000C17C7"/>
    <w:rsid w:val="000C497F"/>
    <w:rsid w:val="000D56F6"/>
    <w:rsid w:val="00101518"/>
    <w:rsid w:val="00121248"/>
    <w:rsid w:val="00121C00"/>
    <w:rsid w:val="001277DE"/>
    <w:rsid w:val="00135896"/>
    <w:rsid w:val="00172157"/>
    <w:rsid w:val="001827E1"/>
    <w:rsid w:val="001900E5"/>
    <w:rsid w:val="00191870"/>
    <w:rsid w:val="00195856"/>
    <w:rsid w:val="001A29E6"/>
    <w:rsid w:val="001A3F7B"/>
    <w:rsid w:val="001A6AE5"/>
    <w:rsid w:val="001B2CB4"/>
    <w:rsid w:val="001B302F"/>
    <w:rsid w:val="001D37A1"/>
    <w:rsid w:val="001D5CF1"/>
    <w:rsid w:val="001E171D"/>
    <w:rsid w:val="001E2F20"/>
    <w:rsid w:val="001E36D0"/>
    <w:rsid w:val="001E49C5"/>
    <w:rsid w:val="001F343D"/>
    <w:rsid w:val="0020393E"/>
    <w:rsid w:val="00206973"/>
    <w:rsid w:val="002117EA"/>
    <w:rsid w:val="00224C74"/>
    <w:rsid w:val="002258E5"/>
    <w:rsid w:val="00227D60"/>
    <w:rsid w:val="002301CA"/>
    <w:rsid w:val="00232F8C"/>
    <w:rsid w:val="0023781A"/>
    <w:rsid w:val="0025094F"/>
    <w:rsid w:val="00250962"/>
    <w:rsid w:val="002518D8"/>
    <w:rsid w:val="00255AA3"/>
    <w:rsid w:val="0028291F"/>
    <w:rsid w:val="00284B6D"/>
    <w:rsid w:val="002A3A5E"/>
    <w:rsid w:val="002B0D6A"/>
    <w:rsid w:val="002B2EC9"/>
    <w:rsid w:val="002B4AE6"/>
    <w:rsid w:val="002B5367"/>
    <w:rsid w:val="002C4BDA"/>
    <w:rsid w:val="002C4F91"/>
    <w:rsid w:val="002C6970"/>
    <w:rsid w:val="0032533B"/>
    <w:rsid w:val="00325B93"/>
    <w:rsid w:val="00336367"/>
    <w:rsid w:val="00337012"/>
    <w:rsid w:val="0034324C"/>
    <w:rsid w:val="00343F86"/>
    <w:rsid w:val="00350552"/>
    <w:rsid w:val="003520EC"/>
    <w:rsid w:val="003541C5"/>
    <w:rsid w:val="00354A5D"/>
    <w:rsid w:val="00355284"/>
    <w:rsid w:val="003614AD"/>
    <w:rsid w:val="00370726"/>
    <w:rsid w:val="00370784"/>
    <w:rsid w:val="0038336E"/>
    <w:rsid w:val="0038391B"/>
    <w:rsid w:val="00385CF7"/>
    <w:rsid w:val="003866FD"/>
    <w:rsid w:val="00387F29"/>
    <w:rsid w:val="003957C4"/>
    <w:rsid w:val="00397B26"/>
    <w:rsid w:val="003A08B6"/>
    <w:rsid w:val="003D17E4"/>
    <w:rsid w:val="003D6580"/>
    <w:rsid w:val="003E37A0"/>
    <w:rsid w:val="00410480"/>
    <w:rsid w:val="00415ACD"/>
    <w:rsid w:val="00463CD5"/>
    <w:rsid w:val="0047161E"/>
    <w:rsid w:val="004904DC"/>
    <w:rsid w:val="004A341F"/>
    <w:rsid w:val="004B4244"/>
    <w:rsid w:val="004D18D0"/>
    <w:rsid w:val="004D3DC4"/>
    <w:rsid w:val="004E0172"/>
    <w:rsid w:val="00505527"/>
    <w:rsid w:val="00505B93"/>
    <w:rsid w:val="005171A8"/>
    <w:rsid w:val="0054092E"/>
    <w:rsid w:val="005510A6"/>
    <w:rsid w:val="005648BD"/>
    <w:rsid w:val="00576246"/>
    <w:rsid w:val="0058753A"/>
    <w:rsid w:val="005A4278"/>
    <w:rsid w:val="005B4A9D"/>
    <w:rsid w:val="005B6EE3"/>
    <w:rsid w:val="005D373E"/>
    <w:rsid w:val="005E3B1F"/>
    <w:rsid w:val="005E5D1D"/>
    <w:rsid w:val="005F7943"/>
    <w:rsid w:val="0060251D"/>
    <w:rsid w:val="00603C35"/>
    <w:rsid w:val="00615C58"/>
    <w:rsid w:val="00627F4C"/>
    <w:rsid w:val="00627F83"/>
    <w:rsid w:val="00652DCF"/>
    <w:rsid w:val="00670B03"/>
    <w:rsid w:val="006817DD"/>
    <w:rsid w:val="00687323"/>
    <w:rsid w:val="006A3813"/>
    <w:rsid w:val="006B3A27"/>
    <w:rsid w:val="006C0CE9"/>
    <w:rsid w:val="006C20C0"/>
    <w:rsid w:val="006E37C4"/>
    <w:rsid w:val="006E6942"/>
    <w:rsid w:val="006F0FDE"/>
    <w:rsid w:val="006F2233"/>
    <w:rsid w:val="006F3480"/>
    <w:rsid w:val="0070153C"/>
    <w:rsid w:val="00765218"/>
    <w:rsid w:val="00766186"/>
    <w:rsid w:val="0077437B"/>
    <w:rsid w:val="00774F2C"/>
    <w:rsid w:val="00777894"/>
    <w:rsid w:val="007A1ACF"/>
    <w:rsid w:val="007D71C6"/>
    <w:rsid w:val="007E02C9"/>
    <w:rsid w:val="007E63D0"/>
    <w:rsid w:val="007F5639"/>
    <w:rsid w:val="00801AE8"/>
    <w:rsid w:val="00802A9C"/>
    <w:rsid w:val="008378E4"/>
    <w:rsid w:val="0085399A"/>
    <w:rsid w:val="00853C08"/>
    <w:rsid w:val="00866041"/>
    <w:rsid w:val="00894BC5"/>
    <w:rsid w:val="00894BFC"/>
    <w:rsid w:val="00894F26"/>
    <w:rsid w:val="008C02AA"/>
    <w:rsid w:val="008C2DA9"/>
    <w:rsid w:val="008E2D23"/>
    <w:rsid w:val="008F3E7E"/>
    <w:rsid w:val="009128FA"/>
    <w:rsid w:val="00912BB2"/>
    <w:rsid w:val="00915E2E"/>
    <w:rsid w:val="0093076D"/>
    <w:rsid w:val="009318C5"/>
    <w:rsid w:val="009334E6"/>
    <w:rsid w:val="00941D73"/>
    <w:rsid w:val="00956916"/>
    <w:rsid w:val="0096078C"/>
    <w:rsid w:val="009C311A"/>
    <w:rsid w:val="009E0F58"/>
    <w:rsid w:val="009E2954"/>
    <w:rsid w:val="009E341A"/>
    <w:rsid w:val="00A14A25"/>
    <w:rsid w:val="00A2247D"/>
    <w:rsid w:val="00A3379D"/>
    <w:rsid w:val="00A45F3C"/>
    <w:rsid w:val="00A47344"/>
    <w:rsid w:val="00A537E6"/>
    <w:rsid w:val="00A7226C"/>
    <w:rsid w:val="00A94CB9"/>
    <w:rsid w:val="00A95E8E"/>
    <w:rsid w:val="00AC3CB4"/>
    <w:rsid w:val="00AD5170"/>
    <w:rsid w:val="00AE16D4"/>
    <w:rsid w:val="00AE7419"/>
    <w:rsid w:val="00AF44E2"/>
    <w:rsid w:val="00B21A39"/>
    <w:rsid w:val="00B273CD"/>
    <w:rsid w:val="00B41D88"/>
    <w:rsid w:val="00B43468"/>
    <w:rsid w:val="00B57C04"/>
    <w:rsid w:val="00B7100E"/>
    <w:rsid w:val="00B72C4C"/>
    <w:rsid w:val="00B82CDC"/>
    <w:rsid w:val="00B8757D"/>
    <w:rsid w:val="00BA767D"/>
    <w:rsid w:val="00BB0212"/>
    <w:rsid w:val="00BE4FC3"/>
    <w:rsid w:val="00C020D5"/>
    <w:rsid w:val="00C05D91"/>
    <w:rsid w:val="00C1039F"/>
    <w:rsid w:val="00C10787"/>
    <w:rsid w:val="00C140D9"/>
    <w:rsid w:val="00C3201E"/>
    <w:rsid w:val="00C36B1A"/>
    <w:rsid w:val="00C4065D"/>
    <w:rsid w:val="00C630AA"/>
    <w:rsid w:val="00C81DEF"/>
    <w:rsid w:val="00C87822"/>
    <w:rsid w:val="00C921E5"/>
    <w:rsid w:val="00CA7AB3"/>
    <w:rsid w:val="00CA7BED"/>
    <w:rsid w:val="00CC19C5"/>
    <w:rsid w:val="00CC3E68"/>
    <w:rsid w:val="00CD25F1"/>
    <w:rsid w:val="00CE12F7"/>
    <w:rsid w:val="00CF239F"/>
    <w:rsid w:val="00CF4920"/>
    <w:rsid w:val="00CF662B"/>
    <w:rsid w:val="00D01A9D"/>
    <w:rsid w:val="00D05753"/>
    <w:rsid w:val="00D15151"/>
    <w:rsid w:val="00D16891"/>
    <w:rsid w:val="00D22466"/>
    <w:rsid w:val="00D31C78"/>
    <w:rsid w:val="00D33AC1"/>
    <w:rsid w:val="00D4320B"/>
    <w:rsid w:val="00D45182"/>
    <w:rsid w:val="00D90A35"/>
    <w:rsid w:val="00D95B86"/>
    <w:rsid w:val="00DB0A6A"/>
    <w:rsid w:val="00DB542B"/>
    <w:rsid w:val="00DC22ED"/>
    <w:rsid w:val="00DE05FE"/>
    <w:rsid w:val="00DF2C88"/>
    <w:rsid w:val="00E118E2"/>
    <w:rsid w:val="00E52C22"/>
    <w:rsid w:val="00E536F3"/>
    <w:rsid w:val="00E634AF"/>
    <w:rsid w:val="00E649DE"/>
    <w:rsid w:val="00E83080"/>
    <w:rsid w:val="00EA6CA1"/>
    <w:rsid w:val="00ED2CB5"/>
    <w:rsid w:val="00EE0627"/>
    <w:rsid w:val="00F223B8"/>
    <w:rsid w:val="00F22FDF"/>
    <w:rsid w:val="00F23D6B"/>
    <w:rsid w:val="00F4227C"/>
    <w:rsid w:val="00F617C0"/>
    <w:rsid w:val="00F6390F"/>
    <w:rsid w:val="00F71829"/>
    <w:rsid w:val="00F82BBB"/>
    <w:rsid w:val="00F82D27"/>
    <w:rsid w:val="00FA0E06"/>
    <w:rsid w:val="00FA5480"/>
    <w:rsid w:val="00FB3825"/>
    <w:rsid w:val="00FB46F6"/>
    <w:rsid w:val="00FB51EC"/>
    <w:rsid w:val="00FC3378"/>
    <w:rsid w:val="00FF2069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D1AE6D12-BD6D-414B-9097-0FBD00FC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dot.gov/business/designsupport/bulletins_manuals/design-bulleti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7463B-EECF-4232-9A68-138F7A5E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2</cp:revision>
  <cp:lastPrinted>2014-05-05T21:10:00Z</cp:lastPrinted>
  <dcterms:created xsi:type="dcterms:W3CDTF">2017-01-11T17:38:00Z</dcterms:created>
  <dcterms:modified xsi:type="dcterms:W3CDTF">2017-01-11T17:38:00Z</dcterms:modified>
</cp:coreProperties>
</file>